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D2E" w:rsidRDefault="00DA5D2E" w:rsidP="00DA5D2E">
      <w:pPr>
        <w:spacing w:after="0"/>
        <w:jc w:val="right"/>
        <w:rPr>
          <w:rFonts w:ascii="Times New Roman" w:eastAsia="Calibri" w:hAnsi="Times New Roman" w:cs="Times New Roman"/>
          <w:b/>
          <w:sz w:val="28"/>
          <w:szCs w:val="28"/>
        </w:rPr>
      </w:pPr>
      <w:r>
        <w:rPr>
          <w:rFonts w:ascii="Times New Roman" w:eastAsia="Calibri" w:hAnsi="Times New Roman" w:cs="Times New Roman"/>
          <w:b/>
          <w:sz w:val="28"/>
          <w:szCs w:val="28"/>
        </w:rPr>
        <w:t>Додаток 1</w:t>
      </w:r>
    </w:p>
    <w:p w:rsidR="00DA5D2E" w:rsidRDefault="00DA5D2E" w:rsidP="00DA5D2E">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ДОВІДНИКИ</w:t>
      </w:r>
    </w:p>
    <w:p w:rsidR="00DA5D2E" w:rsidRDefault="00DA5D2E" w:rsidP="00DA5D2E">
      <w:pPr>
        <w:spacing w:after="0"/>
        <w:jc w:val="center"/>
        <w:rPr>
          <w:rFonts w:ascii="Times New Roman" w:eastAsia="Calibri" w:hAnsi="Times New Roman" w:cs="Times New Roman"/>
          <w:b/>
          <w:sz w:val="28"/>
          <w:szCs w:val="28"/>
        </w:rPr>
      </w:pPr>
    </w:p>
    <w:p w:rsidR="0095002B" w:rsidRPr="00235453" w:rsidRDefault="00000C8E" w:rsidP="00235453">
      <w:pPr>
        <w:pStyle w:val="a3"/>
        <w:numPr>
          <w:ilvl w:val="0"/>
          <w:numId w:val="1"/>
        </w:num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Довідник видів активів</w:t>
      </w:r>
    </w:p>
    <w:p w:rsidR="0095002B" w:rsidRPr="00B3559C" w:rsidRDefault="0095002B" w:rsidP="00CC05C4">
      <w:pPr>
        <w:spacing w:after="0" w:line="240" w:lineRule="auto"/>
        <w:jc w:val="center"/>
        <w:rPr>
          <w:rFonts w:ascii="Times New Roman" w:eastAsia="Calibri" w:hAnsi="Times New Roman" w:cs="Times New Roman"/>
          <w:b/>
          <w:sz w:val="28"/>
          <w:szCs w:val="28"/>
        </w:rPr>
      </w:pP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84"/>
        <w:gridCol w:w="6855"/>
      </w:tblGrid>
      <w:tr w:rsidR="0095002B" w:rsidRPr="00B3559C" w:rsidTr="009A229E">
        <w:trPr>
          <w:trHeight w:val="483"/>
        </w:trPr>
        <w:tc>
          <w:tcPr>
            <w:tcW w:w="1330" w:type="pc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95002B" w:rsidRPr="00B3559C" w:rsidRDefault="00715F73" w:rsidP="009A229E">
            <w:pPr>
              <w:spacing w:before="100" w:beforeAutospacing="1" w:after="100" w:afterAutospacing="1" w:line="276"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Код</w:t>
            </w:r>
          </w:p>
        </w:tc>
        <w:tc>
          <w:tcPr>
            <w:tcW w:w="3670"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95002B" w:rsidRPr="00B3559C" w:rsidRDefault="00715F73" w:rsidP="009A229E">
            <w:pPr>
              <w:spacing w:before="100" w:beforeAutospacing="1" w:after="100" w:afterAutospacing="1" w:line="276"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Вид активу</w:t>
            </w:r>
          </w:p>
        </w:tc>
      </w:tr>
      <w:tr w:rsidR="0095002B" w:rsidRPr="00B3559C" w:rsidTr="009A229E">
        <w:trPr>
          <w:trHeight w:val="483"/>
        </w:trPr>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0100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Валюта або банківський метал</w:t>
            </w:r>
          </w:p>
        </w:tc>
      </w:tr>
      <w:tr w:rsidR="0095002B" w:rsidRPr="00B3559C" w:rsidTr="009A229E">
        <w:trPr>
          <w:trHeight w:val="483"/>
        </w:trPr>
        <w:tc>
          <w:tcPr>
            <w:tcW w:w="1330" w:type="pct"/>
            <w:tcBorders>
              <w:top w:val="single" w:sz="6" w:space="0" w:color="000000"/>
              <w:left w:val="single" w:sz="6" w:space="0" w:color="000000"/>
              <w:bottom w:val="single" w:sz="4" w:space="0" w:color="auto"/>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p>
        </w:tc>
        <w:tc>
          <w:tcPr>
            <w:tcW w:w="3670" w:type="pct"/>
            <w:tcBorders>
              <w:top w:val="single" w:sz="6" w:space="0" w:color="000000"/>
              <w:left w:val="single" w:sz="6" w:space="0" w:color="000000"/>
              <w:bottom w:val="single" w:sz="4" w:space="0" w:color="auto"/>
              <w:right w:val="single" w:sz="6" w:space="0" w:color="000000"/>
            </w:tcBorders>
            <w:shd w:val="clear" w:color="auto" w:fill="FFFFFF"/>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b/>
                <w:sz w:val="28"/>
                <w:szCs w:val="28"/>
                <w:lang w:eastAsia="uk-UA"/>
              </w:rPr>
            </w:pPr>
            <w:r w:rsidRPr="00B3559C">
              <w:rPr>
                <w:rFonts w:ascii="Times New Roman" w:eastAsia="Times New Roman" w:hAnsi="Times New Roman" w:cs="Times New Roman"/>
                <w:b/>
                <w:sz w:val="28"/>
                <w:szCs w:val="28"/>
                <w:lang w:eastAsia="uk-UA"/>
              </w:rPr>
              <w:t>Віртуальні активи</w:t>
            </w:r>
          </w:p>
        </w:tc>
      </w:tr>
      <w:tr w:rsidR="0095002B" w:rsidRPr="00B3559C" w:rsidTr="009A229E">
        <w:trPr>
          <w:trHeight w:val="384"/>
        </w:trPr>
        <w:tc>
          <w:tcPr>
            <w:tcW w:w="1330" w:type="pct"/>
            <w:tcBorders>
              <w:top w:val="single" w:sz="4" w:space="0" w:color="auto"/>
              <w:left w:val="single" w:sz="4" w:space="0" w:color="auto"/>
              <w:bottom w:val="single" w:sz="4" w:space="0" w:color="auto"/>
              <w:right w:val="single" w:sz="4" w:space="0" w:color="auto"/>
            </w:tcBorders>
          </w:tcPr>
          <w:p w:rsidR="0095002B" w:rsidRPr="00B3559C" w:rsidRDefault="0095002B" w:rsidP="009A229E">
            <w:pPr>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0200</w:t>
            </w:r>
          </w:p>
        </w:tc>
        <w:tc>
          <w:tcPr>
            <w:tcW w:w="3670" w:type="pct"/>
            <w:tcBorders>
              <w:top w:val="single" w:sz="4" w:space="0" w:color="auto"/>
              <w:left w:val="single" w:sz="4" w:space="0" w:color="auto"/>
              <w:bottom w:val="single" w:sz="4" w:space="0" w:color="auto"/>
              <w:right w:val="single" w:sz="4" w:space="0" w:color="auto"/>
            </w:tcBorders>
            <w:shd w:val="clear" w:color="auto" w:fill="FFFFFF"/>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 xml:space="preserve">Віртуальні </w:t>
            </w:r>
            <w:proofErr w:type="spellStart"/>
            <w:r w:rsidRPr="00B3559C">
              <w:rPr>
                <w:rFonts w:ascii="Times New Roman" w:eastAsia="Times New Roman" w:hAnsi="Times New Roman" w:cs="Times New Roman"/>
                <w:sz w:val="28"/>
                <w:szCs w:val="28"/>
                <w:lang w:eastAsia="uk-UA"/>
              </w:rPr>
              <w:t>криптовалюти</w:t>
            </w:r>
            <w:proofErr w:type="spellEnd"/>
          </w:p>
        </w:tc>
      </w:tr>
      <w:tr w:rsidR="0095002B" w:rsidRPr="00B3559C" w:rsidTr="009A229E">
        <w:trPr>
          <w:trHeight w:val="384"/>
        </w:trPr>
        <w:tc>
          <w:tcPr>
            <w:tcW w:w="1330" w:type="pct"/>
            <w:tcBorders>
              <w:top w:val="single" w:sz="4" w:space="0" w:color="auto"/>
              <w:left w:val="single" w:sz="4" w:space="0" w:color="auto"/>
              <w:bottom w:val="single" w:sz="4" w:space="0" w:color="auto"/>
              <w:right w:val="single" w:sz="4" w:space="0" w:color="auto"/>
            </w:tcBorders>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0310</w:t>
            </w:r>
          </w:p>
        </w:tc>
        <w:tc>
          <w:tcPr>
            <w:tcW w:w="3670" w:type="pct"/>
            <w:tcBorders>
              <w:top w:val="single" w:sz="4" w:space="0" w:color="auto"/>
              <w:left w:val="single" w:sz="4" w:space="0" w:color="auto"/>
              <w:bottom w:val="single" w:sz="4" w:space="0" w:color="auto"/>
              <w:right w:val="single" w:sz="4" w:space="0" w:color="auto"/>
            </w:tcBorders>
            <w:shd w:val="clear" w:color="auto" w:fill="FFFFFF"/>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proofErr w:type="spellStart"/>
            <w:r w:rsidRPr="00B3559C">
              <w:rPr>
                <w:rFonts w:ascii="Times New Roman" w:eastAsia="Times New Roman" w:hAnsi="Times New Roman" w:cs="Times New Roman"/>
                <w:sz w:val="28"/>
                <w:szCs w:val="28"/>
                <w:lang w:eastAsia="uk-UA"/>
              </w:rPr>
              <w:t>Equity</w:t>
            </w:r>
            <w:proofErr w:type="spellEnd"/>
            <w:r w:rsidRPr="00B3559C">
              <w:rPr>
                <w:rFonts w:ascii="Times New Roman" w:eastAsia="Times New Roman" w:hAnsi="Times New Roman" w:cs="Times New Roman"/>
                <w:sz w:val="28"/>
                <w:szCs w:val="28"/>
                <w:lang w:eastAsia="uk-UA"/>
              </w:rPr>
              <w:t xml:space="preserve"> </w:t>
            </w:r>
            <w:proofErr w:type="spellStart"/>
            <w:r w:rsidRPr="00B3559C">
              <w:rPr>
                <w:rFonts w:ascii="Times New Roman" w:eastAsia="Times New Roman" w:hAnsi="Times New Roman" w:cs="Times New Roman"/>
                <w:sz w:val="28"/>
                <w:szCs w:val="28"/>
                <w:lang w:eastAsia="uk-UA"/>
              </w:rPr>
              <w:t>токени</w:t>
            </w:r>
            <w:proofErr w:type="spellEnd"/>
          </w:p>
        </w:tc>
      </w:tr>
      <w:tr w:rsidR="0095002B" w:rsidRPr="00B3559C" w:rsidTr="009A229E">
        <w:trPr>
          <w:trHeight w:val="384"/>
        </w:trPr>
        <w:tc>
          <w:tcPr>
            <w:tcW w:w="1330" w:type="pct"/>
            <w:tcBorders>
              <w:top w:val="single" w:sz="4" w:space="0" w:color="auto"/>
              <w:left w:val="single" w:sz="4" w:space="0" w:color="auto"/>
              <w:bottom w:val="single" w:sz="4" w:space="0" w:color="auto"/>
              <w:right w:val="single" w:sz="4" w:space="0" w:color="auto"/>
            </w:tcBorders>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0320</w:t>
            </w:r>
          </w:p>
        </w:tc>
        <w:tc>
          <w:tcPr>
            <w:tcW w:w="3670" w:type="pct"/>
            <w:tcBorders>
              <w:top w:val="single" w:sz="4" w:space="0" w:color="auto"/>
              <w:left w:val="single" w:sz="4" w:space="0" w:color="auto"/>
              <w:bottom w:val="single" w:sz="4" w:space="0" w:color="auto"/>
              <w:right w:val="single" w:sz="4" w:space="0" w:color="auto"/>
            </w:tcBorders>
            <w:shd w:val="clear" w:color="auto" w:fill="FFFFFF"/>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proofErr w:type="spellStart"/>
            <w:r w:rsidRPr="00B3559C">
              <w:rPr>
                <w:rFonts w:ascii="Times New Roman" w:eastAsia="Times New Roman" w:hAnsi="Times New Roman" w:cs="Times New Roman"/>
                <w:sz w:val="28"/>
                <w:szCs w:val="28"/>
                <w:lang w:eastAsia="uk-UA"/>
              </w:rPr>
              <w:t>Utility</w:t>
            </w:r>
            <w:proofErr w:type="spellEnd"/>
            <w:r w:rsidRPr="00B3559C">
              <w:rPr>
                <w:rFonts w:ascii="Times New Roman" w:eastAsia="Times New Roman" w:hAnsi="Times New Roman" w:cs="Times New Roman"/>
                <w:sz w:val="28"/>
                <w:szCs w:val="28"/>
                <w:lang w:eastAsia="uk-UA"/>
              </w:rPr>
              <w:t xml:space="preserve"> </w:t>
            </w:r>
            <w:proofErr w:type="spellStart"/>
            <w:r w:rsidRPr="00B3559C">
              <w:rPr>
                <w:rFonts w:ascii="Times New Roman" w:eastAsia="Times New Roman" w:hAnsi="Times New Roman" w:cs="Times New Roman"/>
                <w:sz w:val="28"/>
                <w:szCs w:val="28"/>
                <w:lang w:eastAsia="uk-UA"/>
              </w:rPr>
              <w:t>токени</w:t>
            </w:r>
            <w:proofErr w:type="spellEnd"/>
          </w:p>
        </w:tc>
      </w:tr>
      <w:tr w:rsidR="0095002B" w:rsidRPr="00B3559C" w:rsidTr="009A229E">
        <w:trPr>
          <w:trHeight w:val="384"/>
        </w:trPr>
        <w:tc>
          <w:tcPr>
            <w:tcW w:w="1330" w:type="pct"/>
            <w:tcBorders>
              <w:top w:val="single" w:sz="4" w:space="0" w:color="auto"/>
              <w:left w:val="single" w:sz="4" w:space="0" w:color="auto"/>
              <w:bottom w:val="single" w:sz="4" w:space="0" w:color="auto"/>
              <w:right w:val="single" w:sz="4" w:space="0" w:color="auto"/>
            </w:tcBorders>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0330</w:t>
            </w:r>
          </w:p>
        </w:tc>
        <w:tc>
          <w:tcPr>
            <w:tcW w:w="3670" w:type="pct"/>
            <w:tcBorders>
              <w:top w:val="single" w:sz="4" w:space="0" w:color="auto"/>
              <w:left w:val="single" w:sz="4" w:space="0" w:color="auto"/>
              <w:bottom w:val="single" w:sz="4" w:space="0" w:color="auto"/>
              <w:right w:val="single" w:sz="4" w:space="0" w:color="auto"/>
            </w:tcBorders>
            <w:shd w:val="clear" w:color="auto" w:fill="FFFFFF"/>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proofErr w:type="spellStart"/>
            <w:r w:rsidRPr="00B3559C">
              <w:rPr>
                <w:rFonts w:ascii="Times New Roman" w:eastAsia="Times New Roman" w:hAnsi="Times New Roman" w:cs="Times New Roman"/>
                <w:sz w:val="28"/>
                <w:szCs w:val="28"/>
                <w:lang w:eastAsia="uk-UA"/>
              </w:rPr>
              <w:t>Asset-backed</w:t>
            </w:r>
            <w:proofErr w:type="spellEnd"/>
            <w:r w:rsidRPr="00B3559C">
              <w:rPr>
                <w:rFonts w:ascii="Times New Roman" w:eastAsia="Times New Roman" w:hAnsi="Times New Roman" w:cs="Times New Roman"/>
                <w:sz w:val="28"/>
                <w:szCs w:val="28"/>
                <w:lang w:eastAsia="uk-UA"/>
              </w:rPr>
              <w:t xml:space="preserve"> </w:t>
            </w:r>
            <w:proofErr w:type="spellStart"/>
            <w:r w:rsidRPr="00B3559C">
              <w:rPr>
                <w:rFonts w:ascii="Times New Roman" w:eastAsia="Times New Roman" w:hAnsi="Times New Roman" w:cs="Times New Roman"/>
                <w:sz w:val="28"/>
                <w:szCs w:val="28"/>
                <w:lang w:eastAsia="uk-UA"/>
              </w:rPr>
              <w:t>токени</w:t>
            </w:r>
            <w:proofErr w:type="spellEnd"/>
          </w:p>
        </w:tc>
      </w:tr>
      <w:tr w:rsidR="0095002B" w:rsidRPr="00B3559C" w:rsidTr="009A229E">
        <w:trPr>
          <w:trHeight w:val="384"/>
        </w:trPr>
        <w:tc>
          <w:tcPr>
            <w:tcW w:w="1330" w:type="pct"/>
            <w:tcBorders>
              <w:top w:val="single" w:sz="4" w:space="0" w:color="auto"/>
              <w:left w:val="single" w:sz="4" w:space="0" w:color="auto"/>
              <w:bottom w:val="single" w:sz="4" w:space="0" w:color="auto"/>
              <w:right w:val="single" w:sz="4" w:space="0" w:color="auto"/>
            </w:tcBorders>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0340</w:t>
            </w:r>
          </w:p>
        </w:tc>
        <w:tc>
          <w:tcPr>
            <w:tcW w:w="3670" w:type="pct"/>
            <w:tcBorders>
              <w:top w:val="single" w:sz="4" w:space="0" w:color="auto"/>
              <w:left w:val="single" w:sz="4" w:space="0" w:color="auto"/>
              <w:bottom w:val="single" w:sz="4" w:space="0" w:color="auto"/>
              <w:right w:val="single" w:sz="4" w:space="0" w:color="auto"/>
            </w:tcBorders>
            <w:shd w:val="clear" w:color="auto" w:fill="FFFFFF"/>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 xml:space="preserve">Кредитні </w:t>
            </w:r>
            <w:proofErr w:type="spellStart"/>
            <w:r w:rsidRPr="00B3559C">
              <w:rPr>
                <w:rFonts w:ascii="Times New Roman" w:eastAsia="Times New Roman" w:hAnsi="Times New Roman" w:cs="Times New Roman"/>
                <w:sz w:val="28"/>
                <w:szCs w:val="28"/>
                <w:lang w:eastAsia="uk-UA"/>
              </w:rPr>
              <w:t>токени</w:t>
            </w:r>
            <w:proofErr w:type="spellEnd"/>
          </w:p>
        </w:tc>
      </w:tr>
      <w:tr w:rsidR="0095002B" w:rsidRPr="00B3559C" w:rsidTr="009A229E">
        <w:trPr>
          <w:trHeight w:val="384"/>
        </w:trPr>
        <w:tc>
          <w:tcPr>
            <w:tcW w:w="1330" w:type="pct"/>
            <w:tcBorders>
              <w:top w:val="single" w:sz="4" w:space="0" w:color="auto"/>
              <w:left w:val="single" w:sz="4" w:space="0" w:color="auto"/>
              <w:bottom w:val="single" w:sz="4" w:space="0" w:color="auto"/>
              <w:right w:val="single" w:sz="4" w:space="0" w:color="auto"/>
            </w:tcBorders>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0390</w:t>
            </w:r>
          </w:p>
        </w:tc>
        <w:tc>
          <w:tcPr>
            <w:tcW w:w="3670" w:type="pct"/>
            <w:tcBorders>
              <w:top w:val="single" w:sz="4" w:space="0" w:color="auto"/>
              <w:left w:val="single" w:sz="4" w:space="0" w:color="auto"/>
              <w:bottom w:val="single" w:sz="4" w:space="0" w:color="auto"/>
              <w:right w:val="single" w:sz="4" w:space="0" w:color="auto"/>
            </w:tcBorders>
            <w:shd w:val="clear" w:color="auto" w:fill="FFFFFF"/>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 xml:space="preserve">Інші </w:t>
            </w:r>
            <w:proofErr w:type="spellStart"/>
            <w:r w:rsidRPr="00B3559C">
              <w:rPr>
                <w:rFonts w:ascii="Times New Roman" w:eastAsia="Times New Roman" w:hAnsi="Times New Roman" w:cs="Times New Roman"/>
                <w:sz w:val="28"/>
                <w:szCs w:val="28"/>
                <w:lang w:eastAsia="uk-UA"/>
              </w:rPr>
              <w:t>токен</w:t>
            </w:r>
            <w:proofErr w:type="spellEnd"/>
            <w:r w:rsidRPr="00B3559C">
              <w:rPr>
                <w:rFonts w:ascii="Times New Roman" w:eastAsia="Times New Roman" w:hAnsi="Times New Roman" w:cs="Times New Roman"/>
                <w:sz w:val="28"/>
                <w:szCs w:val="28"/>
                <w:lang w:eastAsia="uk-UA"/>
              </w:rPr>
              <w:t>-активи</w:t>
            </w:r>
          </w:p>
        </w:tc>
      </w:tr>
      <w:tr w:rsidR="0095002B" w:rsidRPr="00B3559C" w:rsidTr="009A229E">
        <w:trPr>
          <w:trHeight w:val="384"/>
        </w:trPr>
        <w:tc>
          <w:tcPr>
            <w:tcW w:w="1330" w:type="pct"/>
            <w:tcBorders>
              <w:top w:val="single" w:sz="4" w:space="0" w:color="auto"/>
              <w:left w:val="single" w:sz="4" w:space="0" w:color="auto"/>
              <w:bottom w:val="single" w:sz="4" w:space="0" w:color="auto"/>
              <w:right w:val="single" w:sz="4" w:space="0" w:color="auto"/>
            </w:tcBorders>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0900</w:t>
            </w:r>
          </w:p>
        </w:tc>
        <w:tc>
          <w:tcPr>
            <w:tcW w:w="3670" w:type="pct"/>
            <w:tcBorders>
              <w:top w:val="single" w:sz="4" w:space="0" w:color="auto"/>
              <w:left w:val="single" w:sz="4" w:space="0" w:color="auto"/>
              <w:bottom w:val="single" w:sz="4" w:space="0" w:color="auto"/>
              <w:right w:val="single" w:sz="4" w:space="0" w:color="auto"/>
            </w:tcBorders>
            <w:shd w:val="clear" w:color="auto" w:fill="FFFFFF"/>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Інші віртуальні активи</w:t>
            </w:r>
          </w:p>
        </w:tc>
      </w:tr>
      <w:tr w:rsidR="0095002B" w:rsidRPr="00B3559C" w:rsidTr="009A229E">
        <w:trPr>
          <w:trHeight w:val="384"/>
        </w:trPr>
        <w:tc>
          <w:tcPr>
            <w:tcW w:w="1330" w:type="pct"/>
            <w:tcBorders>
              <w:top w:val="single" w:sz="4" w:space="0" w:color="auto"/>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p>
        </w:tc>
        <w:tc>
          <w:tcPr>
            <w:tcW w:w="3670" w:type="pct"/>
            <w:tcBorders>
              <w:top w:val="single" w:sz="4" w:space="0" w:color="auto"/>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Цінні папери, деривативи, корпоративні права, приватизаційні папери</w:t>
            </w:r>
          </w:p>
        </w:tc>
      </w:tr>
      <w:tr w:rsidR="0095002B" w:rsidRPr="00B3559C" w:rsidTr="009A229E">
        <w:trPr>
          <w:trHeight w:val="50"/>
        </w:trPr>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1100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Акції</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1200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Облігації</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1210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 xml:space="preserve">Облігації підприємств </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1220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Облігації місцевих позик</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1230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Державні облігації України</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1240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Облігації інших видів, або вид яких не встановлено</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1300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 xml:space="preserve">Казначейські зобов’язання </w:t>
            </w:r>
            <w:r w:rsidRPr="00801D16">
              <w:rPr>
                <w:rFonts w:ascii="Times New Roman" w:eastAsia="Times New Roman" w:hAnsi="Times New Roman" w:cs="Times New Roman"/>
                <w:b/>
                <w:bCs/>
                <w:sz w:val="28"/>
                <w:szCs w:val="28"/>
                <w:lang w:eastAsia="uk-UA"/>
              </w:rPr>
              <w:t>України</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1400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Ощадні сертифікати</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1500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Інвестиційні сертифікати</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1600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Векселі</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1700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Цінні папери інших видів</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1800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Деривативи, похідні цінні папери, строкові фінансові інструменти</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 xml:space="preserve">Дорогоцінні метали, дорогоцінне каміння, дорогоцінне каміння органогенного утворення, </w:t>
            </w:r>
            <w:proofErr w:type="spellStart"/>
            <w:r w:rsidRPr="00B3559C">
              <w:rPr>
                <w:rFonts w:ascii="Times New Roman" w:eastAsia="Times New Roman" w:hAnsi="Times New Roman" w:cs="Times New Roman"/>
                <w:b/>
                <w:bCs/>
                <w:sz w:val="28"/>
                <w:szCs w:val="28"/>
                <w:lang w:eastAsia="uk-UA"/>
              </w:rPr>
              <w:t>напівдорогоцінне</w:t>
            </w:r>
            <w:proofErr w:type="spellEnd"/>
            <w:r w:rsidRPr="00B3559C">
              <w:rPr>
                <w:rFonts w:ascii="Times New Roman" w:eastAsia="Times New Roman" w:hAnsi="Times New Roman" w:cs="Times New Roman"/>
                <w:b/>
                <w:bCs/>
                <w:sz w:val="28"/>
                <w:szCs w:val="28"/>
                <w:lang w:eastAsia="uk-UA"/>
              </w:rPr>
              <w:t xml:space="preserve"> каміння</w:t>
            </w:r>
            <w:r w:rsidRPr="00B3559C">
              <w:rPr>
                <w:rFonts w:ascii="Times New Roman" w:eastAsia="Times New Roman" w:hAnsi="Times New Roman" w:cs="Times New Roman"/>
                <w:sz w:val="28"/>
                <w:szCs w:val="28"/>
                <w:lang w:eastAsia="uk-UA"/>
              </w:rPr>
              <w:br/>
              <w:t>У будь-якому вигляді та стані (сировина, сплави, напівфабрикати, промислові продукти, хімічні сполуки, вироби, відходи, брухт тощо)</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lastRenderedPageBreak/>
              <w:t>2100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b/>
                <w:sz w:val="28"/>
                <w:szCs w:val="28"/>
                <w:lang w:eastAsia="uk-UA"/>
              </w:rPr>
            </w:pPr>
            <w:r w:rsidRPr="00B3559C">
              <w:rPr>
                <w:rFonts w:ascii="Times New Roman" w:eastAsia="Times New Roman" w:hAnsi="Times New Roman" w:cs="Times New Roman"/>
                <w:b/>
                <w:sz w:val="28"/>
                <w:szCs w:val="28"/>
                <w:lang w:eastAsia="uk-UA"/>
              </w:rPr>
              <w:t>Дорогоцінні метали</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2110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Золото</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2120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Срібло</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2130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Платина</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2140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Паладій</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2190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Інші дорогоцінні метали</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2200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Дорогоцінне каміння</w:t>
            </w:r>
            <w:r w:rsidRPr="00B3559C">
              <w:rPr>
                <w:rFonts w:ascii="Times New Roman" w:eastAsia="Times New Roman" w:hAnsi="Times New Roman" w:cs="Times New Roman"/>
                <w:sz w:val="28"/>
                <w:szCs w:val="28"/>
                <w:lang w:eastAsia="uk-UA"/>
              </w:rPr>
              <w:br/>
              <w:t>Природні та штучні (синтетичні) мінерали в сировині, необробленому та обробленому виглядах (у виробах)</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2210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Алмаз</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2220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Інше дорогоцінне каміння</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2300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Дорогоцінне каміння органогенного утворення</w:t>
            </w:r>
            <w:r w:rsidRPr="00B3559C">
              <w:rPr>
                <w:rFonts w:ascii="Times New Roman" w:eastAsia="Times New Roman" w:hAnsi="Times New Roman" w:cs="Times New Roman"/>
                <w:sz w:val="28"/>
                <w:szCs w:val="28"/>
                <w:lang w:eastAsia="uk-UA"/>
              </w:rPr>
              <w:br/>
              <w:t>В сировині, необробленому та обробленому виглядах</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2400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proofErr w:type="spellStart"/>
            <w:r w:rsidRPr="00B3559C">
              <w:rPr>
                <w:rFonts w:ascii="Times New Roman" w:eastAsia="Times New Roman" w:hAnsi="Times New Roman" w:cs="Times New Roman"/>
                <w:b/>
                <w:bCs/>
                <w:sz w:val="28"/>
                <w:szCs w:val="28"/>
                <w:lang w:eastAsia="uk-UA"/>
              </w:rPr>
              <w:t>Напівдорогоцінне</w:t>
            </w:r>
            <w:proofErr w:type="spellEnd"/>
            <w:r w:rsidRPr="00B3559C">
              <w:rPr>
                <w:rFonts w:ascii="Times New Roman" w:eastAsia="Times New Roman" w:hAnsi="Times New Roman" w:cs="Times New Roman"/>
                <w:b/>
                <w:bCs/>
                <w:sz w:val="28"/>
                <w:szCs w:val="28"/>
                <w:lang w:eastAsia="uk-UA"/>
              </w:rPr>
              <w:t xml:space="preserve"> каміння</w:t>
            </w:r>
            <w:r w:rsidRPr="00B3559C">
              <w:rPr>
                <w:rFonts w:ascii="Times New Roman" w:eastAsia="Times New Roman" w:hAnsi="Times New Roman" w:cs="Times New Roman"/>
                <w:sz w:val="28"/>
                <w:szCs w:val="28"/>
                <w:lang w:eastAsia="uk-UA"/>
              </w:rPr>
              <w:br/>
              <w:t>Природні та штучні (синтетичні) мінерали, органогенні утворення та гірські породи в сировині, необробленому та обробленому виглядах (у виробах)</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2500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Ювелірні вироби</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auto"/>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3100</w:t>
            </w:r>
          </w:p>
        </w:tc>
        <w:tc>
          <w:tcPr>
            <w:tcW w:w="3670" w:type="pct"/>
            <w:tcBorders>
              <w:top w:val="single" w:sz="6" w:space="0" w:color="000000"/>
              <w:left w:val="single" w:sz="6" w:space="0" w:color="000000"/>
              <w:bottom w:val="single" w:sz="6" w:space="0" w:color="000000"/>
              <w:right w:val="single" w:sz="6" w:space="0" w:color="000000"/>
            </w:tcBorders>
            <w:shd w:val="clear" w:color="auto" w:fill="auto"/>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Страхові продукти</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Фінансові та платіжні інструменти</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4110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Позика</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4120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Кредит</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4130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Депозит (крім депозитних сертифікатів)</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4140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Товарні кредити та фінансовий лізинг</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4150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Гарантії, поручительства, акредитиви, акцепти тощо</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4160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Платіжні картки</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4170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Інші платіжні інструменти</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4180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Права вимоги</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4900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Інші фінансові інструменти</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50" w:after="150" w:line="240" w:lineRule="auto"/>
              <w:jc w:val="center"/>
              <w:rPr>
                <w:rFonts w:ascii="Times New Roman" w:eastAsia="Times New Roman" w:hAnsi="Times New Roman" w:cs="Times New Roman"/>
                <w:b/>
                <w:sz w:val="28"/>
                <w:szCs w:val="28"/>
                <w:lang w:eastAsia="uk-UA"/>
              </w:rPr>
            </w:pP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50" w:after="150" w:line="240" w:lineRule="auto"/>
              <w:rPr>
                <w:rFonts w:ascii="Times New Roman" w:eastAsia="Times New Roman" w:hAnsi="Times New Roman" w:cs="Times New Roman"/>
                <w:b/>
                <w:sz w:val="28"/>
                <w:szCs w:val="28"/>
                <w:lang w:eastAsia="uk-UA"/>
              </w:rPr>
            </w:pPr>
            <w:r w:rsidRPr="00B3559C">
              <w:rPr>
                <w:rFonts w:ascii="Times New Roman" w:eastAsia="Times New Roman" w:hAnsi="Times New Roman" w:cs="Times New Roman"/>
                <w:b/>
                <w:sz w:val="28"/>
                <w:szCs w:val="28"/>
                <w:lang w:eastAsia="uk-UA"/>
              </w:rPr>
              <w:t>Земельні відносини (права)</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50" w:after="150" w:line="240"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5100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50" w:after="150" w:line="240" w:lineRule="auto"/>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Землі, земельні ділянки та права на них, у тому числі на земельні частки (паї) тощо</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Будівлі</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lastRenderedPageBreak/>
              <w:t>6100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Житлові будинки (частини будинків), квартири, кімнати у квартирах та одноквартирних будинках, дачі, жилі приміщення в інших будівлях</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6200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Нежилі приміщення в житлових будинках, призначені для торговельних, побутових та інших потреб непромислового характеру</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6900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Інші будівлі, споруди, приміщення, гаражі та їх частки, об’єкти незавершеного будівництва тощо</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Інші товари</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7010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Calibri" w:hAnsi="Times New Roman" w:cs="Times New Roman"/>
                <w:sz w:val="28"/>
                <w:szCs w:val="28"/>
              </w:rPr>
            </w:pPr>
            <w:r w:rsidRPr="00B3559C">
              <w:rPr>
                <w:rFonts w:ascii="Times New Roman" w:eastAsia="Calibri" w:hAnsi="Times New Roman" w:cs="Times New Roman"/>
                <w:sz w:val="28"/>
                <w:szCs w:val="28"/>
              </w:rPr>
              <w:t>Вугілля, залізо та залізна руда; свинець і свинцева руда</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7020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Енергетичні матеріали; нафта та продукти її перегонки; бітумінозні речовини; воски мінеральні</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7030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Сировина</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7040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Паливо</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7050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Продукція хімічної та пов’язаних з нею галузей промисловості</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7060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Полімерні матеріали, пластмаси та вироби з них, каучук, гума та вироби з них</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7070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Чорні метали та вироби з них</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7080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ind w:left="187"/>
              <w:rPr>
                <w:rFonts w:ascii="Times New Roman" w:eastAsia="Calibri" w:hAnsi="Times New Roman" w:cs="Times New Roman"/>
                <w:sz w:val="28"/>
                <w:szCs w:val="28"/>
              </w:rPr>
            </w:pPr>
            <w:r w:rsidRPr="00B3559C">
              <w:rPr>
                <w:rFonts w:ascii="Times New Roman" w:eastAsia="Calibri" w:hAnsi="Times New Roman" w:cs="Times New Roman"/>
                <w:sz w:val="28"/>
                <w:szCs w:val="28"/>
              </w:rPr>
              <w:t>Реактори ядерні, котли, машини, апарати і механічні пристрої; їх частини</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7090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ind w:left="187"/>
              <w:rPr>
                <w:rFonts w:ascii="Times New Roman" w:eastAsia="Calibri" w:hAnsi="Times New Roman" w:cs="Times New Roman"/>
                <w:sz w:val="28"/>
                <w:szCs w:val="28"/>
              </w:rPr>
            </w:pPr>
            <w:r w:rsidRPr="00B3559C">
              <w:rPr>
                <w:rFonts w:ascii="Times New Roman" w:eastAsia="Calibri" w:hAnsi="Times New Roman" w:cs="Times New Roman"/>
                <w:sz w:val="28"/>
                <w:szCs w:val="28"/>
              </w:rPr>
              <w:t xml:space="preserve">Машинне та промислове обладнання </w:t>
            </w:r>
          </w:p>
        </w:tc>
      </w:tr>
      <w:tr w:rsidR="0095002B" w:rsidRPr="00B3559C" w:rsidTr="009A229E">
        <w:trPr>
          <w:trHeight w:val="487"/>
        </w:trPr>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7110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ind w:left="187"/>
              <w:rPr>
                <w:rFonts w:ascii="Times New Roman" w:eastAsia="Calibri" w:hAnsi="Times New Roman" w:cs="Times New Roman"/>
                <w:sz w:val="28"/>
                <w:szCs w:val="28"/>
              </w:rPr>
            </w:pPr>
            <w:r w:rsidRPr="00B3559C">
              <w:rPr>
                <w:rFonts w:ascii="Times New Roman" w:eastAsia="Calibri" w:hAnsi="Times New Roman" w:cs="Times New Roman"/>
                <w:sz w:val="28"/>
                <w:szCs w:val="28"/>
              </w:rPr>
              <w:t>Електроустаткування</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7120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ind w:left="187"/>
              <w:rPr>
                <w:rFonts w:ascii="Times New Roman" w:eastAsia="Calibri" w:hAnsi="Times New Roman" w:cs="Times New Roman"/>
                <w:sz w:val="28"/>
                <w:szCs w:val="28"/>
              </w:rPr>
            </w:pPr>
            <w:r w:rsidRPr="00B3559C">
              <w:rPr>
                <w:rFonts w:ascii="Times New Roman" w:eastAsia="Calibri" w:hAnsi="Times New Roman" w:cs="Times New Roman"/>
                <w:sz w:val="28"/>
                <w:szCs w:val="28"/>
              </w:rPr>
              <w:t>Засоби наземного транспорту</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7130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ind w:left="187"/>
              <w:rPr>
                <w:rFonts w:ascii="Times New Roman" w:eastAsia="Calibri" w:hAnsi="Times New Roman" w:cs="Times New Roman"/>
                <w:sz w:val="28"/>
                <w:szCs w:val="28"/>
              </w:rPr>
            </w:pPr>
            <w:r w:rsidRPr="00B3559C">
              <w:rPr>
                <w:rFonts w:ascii="Times New Roman" w:eastAsia="Calibri" w:hAnsi="Times New Roman" w:cs="Times New Roman"/>
                <w:sz w:val="28"/>
                <w:szCs w:val="28"/>
              </w:rPr>
              <w:t xml:space="preserve">Порох і вибухові речовини; піротехнічні вироби; сірники; </w:t>
            </w:r>
            <w:proofErr w:type="spellStart"/>
            <w:r w:rsidRPr="00B3559C">
              <w:rPr>
                <w:rFonts w:ascii="Times New Roman" w:eastAsia="Calibri" w:hAnsi="Times New Roman" w:cs="Times New Roman"/>
                <w:sz w:val="28"/>
                <w:szCs w:val="28"/>
              </w:rPr>
              <w:t>пірофорні</w:t>
            </w:r>
            <w:proofErr w:type="spellEnd"/>
            <w:r w:rsidRPr="00B3559C">
              <w:rPr>
                <w:rFonts w:ascii="Times New Roman" w:eastAsia="Calibri" w:hAnsi="Times New Roman" w:cs="Times New Roman"/>
                <w:sz w:val="28"/>
                <w:szCs w:val="28"/>
              </w:rPr>
              <w:t xml:space="preserve"> сплави; деякі речовини, що загоряються</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7140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ind w:left="187"/>
              <w:rPr>
                <w:rFonts w:ascii="Times New Roman" w:eastAsia="Calibri" w:hAnsi="Times New Roman" w:cs="Times New Roman"/>
                <w:sz w:val="28"/>
                <w:szCs w:val="28"/>
              </w:rPr>
            </w:pPr>
            <w:r w:rsidRPr="00B3559C">
              <w:rPr>
                <w:rFonts w:ascii="Times New Roman" w:eastAsia="Calibri" w:hAnsi="Times New Roman" w:cs="Times New Roman"/>
                <w:sz w:val="28"/>
                <w:szCs w:val="28"/>
              </w:rPr>
              <w:t>Мінеральні продукти</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7150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ind w:left="187"/>
              <w:rPr>
                <w:rFonts w:ascii="Times New Roman" w:eastAsia="Calibri" w:hAnsi="Times New Roman" w:cs="Times New Roman"/>
                <w:sz w:val="28"/>
                <w:szCs w:val="28"/>
              </w:rPr>
            </w:pPr>
            <w:r w:rsidRPr="00B3559C">
              <w:rPr>
                <w:rFonts w:ascii="Times New Roman" w:eastAsia="Calibri" w:hAnsi="Times New Roman" w:cs="Times New Roman"/>
                <w:sz w:val="28"/>
                <w:szCs w:val="28"/>
              </w:rPr>
              <w:t>Фармацевтична продукція</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7160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Реактори ядерні, котли, машини, апарати і механічні пристрої; їх частини</w:t>
            </w:r>
          </w:p>
        </w:tc>
      </w:tr>
      <w:tr w:rsidR="0095002B" w:rsidRPr="00B3559C" w:rsidTr="009A229E">
        <w:trPr>
          <w:trHeight w:val="571"/>
        </w:trPr>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7170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Calibri" w:hAnsi="Times New Roman" w:cs="Times New Roman"/>
                <w:sz w:val="28"/>
                <w:szCs w:val="28"/>
              </w:rPr>
            </w:pPr>
            <w:r w:rsidRPr="00B3559C">
              <w:rPr>
                <w:rFonts w:ascii="Times New Roman" w:eastAsia="Times New Roman" w:hAnsi="Times New Roman" w:cs="Times New Roman"/>
                <w:sz w:val="28"/>
                <w:szCs w:val="28"/>
                <w:lang w:eastAsia="uk-UA"/>
              </w:rPr>
              <w:t>Морепродукти (у тому числі риба, ракоподібні, молюски та інші водні безхребетні у всіх формах)</w:t>
            </w:r>
          </w:p>
        </w:tc>
      </w:tr>
      <w:tr w:rsidR="0095002B" w:rsidRPr="00B3559C" w:rsidTr="009A229E">
        <w:trPr>
          <w:trHeight w:val="102"/>
        </w:trPr>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7180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Продовольча та сільськогосподарська продукція</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7190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Алкогольні і безалкогольні напої та оцет</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lastRenderedPageBreak/>
              <w:t>7210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Тютюн та промислові замінники тютюну</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7220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Шкури необроблені, шкури вичинені, натуральне та штучне хутро та вироби з них, шорно-сідельні вироби та упряж, дорожні речі, сумки та аналогічні товари, вироби з кишок тварин (крім кетгуту з натурального шовку)</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7230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Деревина і вироби з деревини, деревне вугілля, корок та вироби з нього, вироби з соломи, альфи та інших матеріалів для плетіння, кошикові вироби та плетені вироби</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7240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Папір і картон; вироби з паперової маси, паперу або картону</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7250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Друкована продукція, періодичні видання або інша продукція поліграфічної промисловості; рукописи або машинописні тексти та плани; папір і картон; вироби з паперової маси, паперу або картону</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7260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Текстильні матеріали та текстильні вироби</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7270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Взуття, головні убори, парасольки від дощу та сонця, палиці, стеки, батоги та їх частини, пір’я оброблене та вироби з нього, штучні квіти, вироби з волосся людини</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7280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Вироби з каменю, гіпсу, цементу, азбесту, слюди або аналогічних матеріалів, керамічні вироби, скло та вироби зі скла</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7290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Недорогоцінні метали та вироби з них</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7310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Літальні засоби</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7320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Плавучі засоби морські або річкові</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7330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Прилади та апарати оптичні, фотографічні, кінематографічні, контрольні, вимірювальні, прецизійні, медичні або хірургічні, годинники всіх видів, музичні інструменти, їх частини та приладдя</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7340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Зброя, боєприпаси; їх частини та приладдя</w:t>
            </w:r>
          </w:p>
        </w:tc>
      </w:tr>
      <w:tr w:rsidR="0095002B" w:rsidRPr="00B3559C" w:rsidTr="009A229E">
        <w:trPr>
          <w:trHeight w:val="50"/>
        </w:trPr>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7350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Різні промислові товари</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7360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Вироби мистецтва, предмети колекціонування або антикваріат, предмети розкоші</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7900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Інше (зазначити)</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 xml:space="preserve">Послуги, роботи </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lastRenderedPageBreak/>
              <w:t>8100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Послуги</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8200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Роботи</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rPr>
                <w:rFonts w:ascii="Times New Roman" w:eastAsia="Times New Roman" w:hAnsi="Times New Roman" w:cs="Times New Roman"/>
                <w:sz w:val="28"/>
                <w:szCs w:val="28"/>
                <w:lang w:eastAsia="uk-UA"/>
              </w:rPr>
            </w:pPr>
            <w:r w:rsidRPr="00B3559C">
              <w:rPr>
                <w:rFonts w:ascii="Times New Roman" w:eastAsia="Times New Roman" w:hAnsi="Times New Roman" w:cs="Times New Roman"/>
                <w:b/>
                <w:bCs/>
                <w:sz w:val="28"/>
                <w:szCs w:val="28"/>
                <w:lang w:eastAsia="uk-UA"/>
              </w:rPr>
              <w:t xml:space="preserve">  Права на використання</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9100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Права на використання об’єктів інтелектуальної власності</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9200</w:t>
            </w:r>
          </w:p>
        </w:tc>
        <w:tc>
          <w:tcPr>
            <w:tcW w:w="3670" w:type="pct"/>
            <w:tcBorders>
              <w:top w:val="single" w:sz="6" w:space="0" w:color="000000"/>
              <w:left w:val="single" w:sz="6" w:space="0" w:color="000000"/>
              <w:bottom w:val="single" w:sz="6" w:space="0" w:color="000000"/>
              <w:right w:val="single" w:sz="6" w:space="0" w:color="000000"/>
            </w:tcBorders>
            <w:shd w:val="clear" w:color="auto" w:fill="FFFFFF"/>
            <w:hideMark/>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Інші права на використання</w:t>
            </w:r>
          </w:p>
        </w:tc>
      </w:tr>
      <w:tr w:rsidR="0095002B" w:rsidRPr="00B3559C" w:rsidTr="009A229E">
        <w:tc>
          <w:tcPr>
            <w:tcW w:w="133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b/>
                <w:sz w:val="28"/>
                <w:szCs w:val="28"/>
                <w:lang w:eastAsia="uk-UA"/>
              </w:rPr>
            </w:pPr>
            <w:r w:rsidRPr="00B3559C">
              <w:rPr>
                <w:rFonts w:ascii="Times New Roman" w:eastAsia="Times New Roman" w:hAnsi="Times New Roman" w:cs="Times New Roman"/>
                <w:b/>
                <w:sz w:val="28"/>
                <w:szCs w:val="28"/>
                <w:lang w:eastAsia="uk-UA"/>
              </w:rPr>
              <w:t>9999</w:t>
            </w:r>
          </w:p>
        </w:tc>
        <w:tc>
          <w:tcPr>
            <w:tcW w:w="3670" w:type="pct"/>
            <w:tcBorders>
              <w:top w:val="single" w:sz="6" w:space="0" w:color="000000"/>
              <w:left w:val="single" w:sz="6" w:space="0" w:color="000000"/>
              <w:bottom w:val="single" w:sz="6" w:space="0" w:color="000000"/>
              <w:right w:val="single" w:sz="6" w:space="0" w:color="000000"/>
            </w:tcBorders>
            <w:shd w:val="clear" w:color="auto" w:fill="FFFFFF"/>
          </w:tcPr>
          <w:p w:rsidR="0095002B" w:rsidRPr="00B3559C" w:rsidRDefault="0095002B" w:rsidP="009A229E">
            <w:pPr>
              <w:spacing w:before="100" w:beforeAutospacing="1" w:after="100" w:afterAutospacing="1" w:line="276" w:lineRule="auto"/>
              <w:ind w:left="187"/>
              <w:rPr>
                <w:rFonts w:ascii="Times New Roman" w:eastAsia="Times New Roman" w:hAnsi="Times New Roman" w:cs="Times New Roman"/>
                <w:b/>
                <w:sz w:val="28"/>
                <w:szCs w:val="28"/>
                <w:lang w:eastAsia="uk-UA"/>
              </w:rPr>
            </w:pPr>
            <w:r w:rsidRPr="00B3559C">
              <w:rPr>
                <w:rFonts w:ascii="Times New Roman" w:eastAsia="Times New Roman" w:hAnsi="Times New Roman" w:cs="Times New Roman"/>
                <w:b/>
                <w:sz w:val="28"/>
                <w:szCs w:val="28"/>
                <w:lang w:eastAsia="uk-UA"/>
              </w:rPr>
              <w:t>Інші активи, не зазначені в довіднику</w:t>
            </w:r>
          </w:p>
        </w:tc>
      </w:tr>
    </w:tbl>
    <w:p w:rsidR="0062038B" w:rsidRDefault="003E7274"/>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Pr="00235453" w:rsidRDefault="0095002B" w:rsidP="00CC05C4">
      <w:pPr>
        <w:pStyle w:val="a3"/>
        <w:pageBreakBefore/>
        <w:numPr>
          <w:ilvl w:val="0"/>
          <w:numId w:val="1"/>
        </w:numPr>
        <w:spacing w:after="0" w:line="240" w:lineRule="auto"/>
        <w:ind w:left="641" w:hanging="357"/>
        <w:jc w:val="both"/>
        <w:rPr>
          <w:rFonts w:ascii="Times New Roman" w:eastAsia="Times New Roman" w:hAnsi="Times New Roman" w:cs="Times New Roman"/>
          <w:b/>
          <w:bCs/>
          <w:sz w:val="28"/>
          <w:szCs w:val="28"/>
          <w:lang w:eastAsia="uk-UA"/>
        </w:rPr>
      </w:pPr>
      <w:r w:rsidRPr="00235453">
        <w:rPr>
          <w:rFonts w:ascii="Times New Roman" w:eastAsia="Times New Roman" w:hAnsi="Times New Roman" w:cs="Times New Roman"/>
          <w:b/>
          <w:sz w:val="28"/>
          <w:szCs w:val="28"/>
          <w:lang w:eastAsia="uk-UA"/>
        </w:rPr>
        <w:lastRenderedPageBreak/>
        <w:t>Довідник видів</w:t>
      </w:r>
      <w:r w:rsidRPr="00235453">
        <w:rPr>
          <w:rFonts w:ascii="Times New Roman" w:eastAsia="Times New Roman" w:hAnsi="Times New Roman" w:cs="Times New Roman"/>
          <w:b/>
          <w:bCs/>
          <w:sz w:val="28"/>
          <w:szCs w:val="28"/>
          <w:lang w:eastAsia="uk-UA"/>
        </w:rPr>
        <w:t xml:space="preserve"> рахунків</w:t>
      </w:r>
    </w:p>
    <w:p w:rsidR="0095002B" w:rsidRPr="00B3559C" w:rsidRDefault="0095002B" w:rsidP="0095002B">
      <w:pPr>
        <w:spacing w:after="0" w:line="240" w:lineRule="auto"/>
        <w:jc w:val="center"/>
        <w:rPr>
          <w:rFonts w:ascii="Times New Roman" w:eastAsia="Times New Roman" w:hAnsi="Times New Roman" w:cs="Times New Roman"/>
          <w:b/>
          <w:bCs/>
          <w:sz w:val="28"/>
          <w:szCs w:val="28"/>
          <w:lang w:eastAsia="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189"/>
        <w:gridCol w:w="7150"/>
      </w:tblGrid>
      <w:tr w:rsidR="0095002B" w:rsidRPr="00B3559C" w:rsidTr="009A229E">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hideMark/>
          </w:tcPr>
          <w:p w:rsidR="0095002B" w:rsidRPr="00B3559C" w:rsidRDefault="00715F73" w:rsidP="009A229E">
            <w:pPr>
              <w:spacing w:before="100" w:beforeAutospacing="1" w:after="100" w:afterAutospacing="1" w:line="276"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Код</w:t>
            </w:r>
          </w:p>
        </w:tc>
        <w:tc>
          <w:tcPr>
            <w:tcW w:w="3828" w:type="pct"/>
            <w:tcBorders>
              <w:top w:val="single" w:sz="6" w:space="0" w:color="000000"/>
              <w:left w:val="single" w:sz="6" w:space="0" w:color="000000"/>
              <w:bottom w:val="single" w:sz="6" w:space="0" w:color="000000"/>
              <w:right w:val="single" w:sz="6" w:space="0" w:color="000000"/>
            </w:tcBorders>
            <w:shd w:val="clear" w:color="auto" w:fill="auto"/>
            <w:hideMark/>
          </w:tcPr>
          <w:p w:rsidR="0095002B" w:rsidRPr="00B3559C" w:rsidRDefault="00715F73" w:rsidP="009A229E">
            <w:pPr>
              <w:spacing w:before="100" w:beforeAutospacing="1" w:after="100" w:afterAutospacing="1" w:line="276"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Вид</w:t>
            </w:r>
            <w:r w:rsidR="003C7911">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eastAsia="uk-UA"/>
              </w:rPr>
              <w:t xml:space="preserve"> рахунку</w:t>
            </w:r>
          </w:p>
        </w:tc>
      </w:tr>
      <w:tr w:rsidR="0095002B" w:rsidRPr="00B3559C" w:rsidTr="009A229E">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01</w:t>
            </w:r>
          </w:p>
        </w:tc>
        <w:tc>
          <w:tcPr>
            <w:tcW w:w="3828" w:type="pct"/>
            <w:tcBorders>
              <w:top w:val="single" w:sz="6" w:space="0" w:color="000000"/>
              <w:left w:val="single" w:sz="6" w:space="0" w:color="000000"/>
              <w:bottom w:val="single" w:sz="6" w:space="0" w:color="000000"/>
              <w:right w:val="single" w:sz="6" w:space="0" w:color="000000"/>
            </w:tcBorders>
            <w:shd w:val="clear" w:color="auto" w:fill="auto"/>
            <w:hideMark/>
          </w:tcPr>
          <w:p w:rsidR="0095002B" w:rsidRPr="00B3559C" w:rsidRDefault="0095002B" w:rsidP="009A229E">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Calibri" w:hAnsi="Times New Roman" w:cs="Times New Roman"/>
                <w:sz w:val="28"/>
                <w:szCs w:val="28"/>
              </w:rPr>
              <w:t>Поточний рахунок клієнта</w:t>
            </w:r>
          </w:p>
        </w:tc>
      </w:tr>
      <w:tr w:rsidR="0095002B" w:rsidRPr="00B3559C" w:rsidTr="009A229E">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02</w:t>
            </w:r>
          </w:p>
        </w:tc>
        <w:tc>
          <w:tcPr>
            <w:tcW w:w="3828" w:type="pct"/>
            <w:tcBorders>
              <w:top w:val="single" w:sz="6" w:space="0" w:color="000000"/>
              <w:left w:val="single" w:sz="6" w:space="0" w:color="000000"/>
              <w:bottom w:val="single" w:sz="6" w:space="0" w:color="000000"/>
              <w:right w:val="single" w:sz="6" w:space="0" w:color="000000"/>
            </w:tcBorders>
            <w:shd w:val="clear" w:color="auto" w:fill="auto"/>
            <w:hideMark/>
          </w:tcPr>
          <w:p w:rsidR="0095002B" w:rsidRPr="00B3559C" w:rsidRDefault="0095002B" w:rsidP="009A229E">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Кредитний рахунок</w:t>
            </w:r>
          </w:p>
        </w:tc>
      </w:tr>
      <w:tr w:rsidR="0095002B" w:rsidRPr="00B3559C" w:rsidTr="009A229E">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03</w:t>
            </w:r>
          </w:p>
        </w:tc>
        <w:tc>
          <w:tcPr>
            <w:tcW w:w="3828" w:type="pct"/>
            <w:tcBorders>
              <w:top w:val="single" w:sz="6" w:space="0" w:color="000000"/>
              <w:left w:val="single" w:sz="6" w:space="0" w:color="000000"/>
              <w:bottom w:val="single" w:sz="6" w:space="0" w:color="000000"/>
              <w:right w:val="single" w:sz="6" w:space="0" w:color="000000"/>
            </w:tcBorders>
            <w:shd w:val="clear" w:color="auto" w:fill="auto"/>
            <w:hideMark/>
          </w:tcPr>
          <w:p w:rsidR="0095002B" w:rsidRPr="00B3559C" w:rsidRDefault="0095002B" w:rsidP="009A229E">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Вкладний (депозитний) рахунок</w:t>
            </w:r>
          </w:p>
        </w:tc>
      </w:tr>
      <w:tr w:rsidR="0095002B" w:rsidRPr="00B3559C" w:rsidTr="009A229E">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04</w:t>
            </w:r>
          </w:p>
        </w:tc>
        <w:tc>
          <w:tcPr>
            <w:tcW w:w="3828" w:type="pct"/>
            <w:tcBorders>
              <w:top w:val="single" w:sz="6" w:space="0" w:color="000000"/>
              <w:left w:val="single" w:sz="6" w:space="0" w:color="000000"/>
              <w:bottom w:val="single" w:sz="6" w:space="0" w:color="000000"/>
              <w:right w:val="single" w:sz="6" w:space="0" w:color="000000"/>
            </w:tcBorders>
            <w:shd w:val="clear" w:color="auto" w:fill="auto"/>
            <w:hideMark/>
          </w:tcPr>
          <w:p w:rsidR="0095002B" w:rsidRPr="00B3559C" w:rsidRDefault="0095002B" w:rsidP="009A229E">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Розподільчий рахунок</w:t>
            </w:r>
          </w:p>
        </w:tc>
      </w:tr>
      <w:tr w:rsidR="0095002B" w:rsidRPr="00B3559C" w:rsidTr="009A229E">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05</w:t>
            </w:r>
          </w:p>
        </w:tc>
        <w:tc>
          <w:tcPr>
            <w:tcW w:w="3828" w:type="pct"/>
            <w:tcBorders>
              <w:top w:val="single" w:sz="6" w:space="0" w:color="000000"/>
              <w:left w:val="single" w:sz="6" w:space="0" w:color="000000"/>
              <w:bottom w:val="single" w:sz="6" w:space="0" w:color="000000"/>
              <w:right w:val="single" w:sz="6" w:space="0" w:color="000000"/>
            </w:tcBorders>
            <w:shd w:val="clear" w:color="auto" w:fill="auto"/>
            <w:hideMark/>
          </w:tcPr>
          <w:p w:rsidR="0095002B" w:rsidRPr="00B3559C" w:rsidRDefault="0095002B" w:rsidP="009A229E">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Кореспондентський рахунок</w:t>
            </w:r>
          </w:p>
        </w:tc>
      </w:tr>
      <w:tr w:rsidR="0095002B" w:rsidRPr="00B3559C" w:rsidTr="009A229E">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06</w:t>
            </w:r>
          </w:p>
        </w:tc>
        <w:tc>
          <w:tcPr>
            <w:tcW w:w="3828" w:type="pct"/>
            <w:tcBorders>
              <w:top w:val="single" w:sz="6" w:space="0" w:color="000000"/>
              <w:left w:val="single" w:sz="6" w:space="0" w:color="000000"/>
              <w:bottom w:val="single" w:sz="6" w:space="0" w:color="000000"/>
              <w:right w:val="single" w:sz="6" w:space="0" w:color="000000"/>
            </w:tcBorders>
            <w:shd w:val="clear" w:color="auto" w:fill="auto"/>
          </w:tcPr>
          <w:p w:rsidR="0095002B" w:rsidRPr="00B3559C" w:rsidRDefault="0095002B" w:rsidP="009A229E">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Рахунок умовного зберігання (</w:t>
            </w:r>
            <w:proofErr w:type="spellStart"/>
            <w:r w:rsidRPr="00B3559C">
              <w:rPr>
                <w:rFonts w:ascii="Times New Roman" w:eastAsia="Times New Roman" w:hAnsi="Times New Roman" w:cs="Times New Roman"/>
                <w:sz w:val="28"/>
                <w:szCs w:val="28"/>
                <w:lang w:eastAsia="uk-UA"/>
              </w:rPr>
              <w:t>ескроу</w:t>
            </w:r>
            <w:proofErr w:type="spellEnd"/>
            <w:r w:rsidRPr="00B3559C">
              <w:rPr>
                <w:rFonts w:ascii="Times New Roman" w:eastAsia="Times New Roman" w:hAnsi="Times New Roman" w:cs="Times New Roman"/>
                <w:sz w:val="28"/>
                <w:szCs w:val="28"/>
                <w:lang w:eastAsia="uk-UA"/>
              </w:rPr>
              <w:t>)</w:t>
            </w:r>
          </w:p>
        </w:tc>
      </w:tr>
      <w:tr w:rsidR="0095002B" w:rsidRPr="00B3559C" w:rsidTr="009A229E">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07</w:t>
            </w:r>
          </w:p>
        </w:tc>
        <w:tc>
          <w:tcPr>
            <w:tcW w:w="3828" w:type="pct"/>
            <w:tcBorders>
              <w:top w:val="single" w:sz="6" w:space="0" w:color="000000"/>
              <w:left w:val="single" w:sz="6" w:space="0" w:color="000000"/>
              <w:bottom w:val="single" w:sz="6" w:space="0" w:color="000000"/>
              <w:right w:val="single" w:sz="6" w:space="0" w:color="000000"/>
            </w:tcBorders>
            <w:shd w:val="clear" w:color="auto" w:fill="auto"/>
          </w:tcPr>
          <w:p w:rsidR="0095002B" w:rsidRPr="00B3559C" w:rsidRDefault="0095002B" w:rsidP="009A229E">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Транзитний рахунок</w:t>
            </w:r>
          </w:p>
        </w:tc>
      </w:tr>
      <w:tr w:rsidR="0095002B" w:rsidRPr="00B3559C" w:rsidTr="009A229E">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09</w:t>
            </w:r>
          </w:p>
        </w:tc>
        <w:tc>
          <w:tcPr>
            <w:tcW w:w="3828" w:type="pct"/>
            <w:tcBorders>
              <w:top w:val="single" w:sz="6" w:space="0" w:color="000000"/>
              <w:left w:val="single" w:sz="6" w:space="0" w:color="000000"/>
              <w:bottom w:val="single" w:sz="6" w:space="0" w:color="000000"/>
              <w:right w:val="single" w:sz="6" w:space="0" w:color="000000"/>
            </w:tcBorders>
            <w:shd w:val="clear" w:color="auto" w:fill="auto"/>
          </w:tcPr>
          <w:p w:rsidR="0095002B" w:rsidRPr="00B3559C" w:rsidRDefault="0095002B" w:rsidP="009A229E">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Інший банківський рахунок</w:t>
            </w:r>
          </w:p>
        </w:tc>
      </w:tr>
      <w:tr w:rsidR="0095002B" w:rsidRPr="00B3559C" w:rsidTr="009A229E">
        <w:trPr>
          <w:trHeight w:val="68"/>
        </w:trPr>
        <w:tc>
          <w:tcPr>
            <w:tcW w:w="1172" w:type="pct"/>
            <w:tcBorders>
              <w:top w:val="single" w:sz="6" w:space="0" w:color="000000"/>
              <w:left w:val="single" w:sz="6" w:space="0" w:color="000000"/>
              <w:bottom w:val="single" w:sz="6" w:space="0" w:color="000000"/>
              <w:right w:val="single" w:sz="6" w:space="0" w:color="000000"/>
            </w:tcBorders>
            <w:shd w:val="clear" w:color="auto" w:fill="auto"/>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11</w:t>
            </w:r>
          </w:p>
        </w:tc>
        <w:tc>
          <w:tcPr>
            <w:tcW w:w="3828" w:type="pct"/>
            <w:tcBorders>
              <w:top w:val="single" w:sz="6" w:space="0" w:color="000000"/>
              <w:left w:val="single" w:sz="6" w:space="0" w:color="000000"/>
              <w:bottom w:val="single" w:sz="6" w:space="0" w:color="000000"/>
              <w:right w:val="single" w:sz="6" w:space="0" w:color="000000"/>
            </w:tcBorders>
            <w:shd w:val="clear" w:color="auto" w:fill="auto"/>
            <w:hideMark/>
          </w:tcPr>
          <w:p w:rsidR="0095002B" w:rsidRPr="00B3559C" w:rsidRDefault="0095002B" w:rsidP="009A229E">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Рахунки у цінних паперах </w:t>
            </w:r>
          </w:p>
        </w:tc>
      </w:tr>
      <w:tr w:rsidR="0095002B" w:rsidRPr="00B3559C" w:rsidTr="009A229E">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21</w:t>
            </w:r>
          </w:p>
        </w:tc>
        <w:tc>
          <w:tcPr>
            <w:tcW w:w="3828" w:type="pct"/>
            <w:tcBorders>
              <w:top w:val="single" w:sz="6" w:space="0" w:color="000000"/>
              <w:left w:val="single" w:sz="6" w:space="0" w:color="000000"/>
              <w:bottom w:val="single" w:sz="6" w:space="0" w:color="000000"/>
              <w:right w:val="single" w:sz="6" w:space="0" w:color="000000"/>
            </w:tcBorders>
            <w:shd w:val="clear" w:color="auto" w:fill="auto"/>
          </w:tcPr>
          <w:p w:rsidR="0095002B" w:rsidRPr="00B3559C" w:rsidRDefault="0095002B" w:rsidP="009A229E">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Вкладний (депозитний) рахунок у банківських металах</w:t>
            </w:r>
          </w:p>
        </w:tc>
      </w:tr>
      <w:tr w:rsidR="0095002B" w:rsidRPr="00B3559C" w:rsidTr="009A229E">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22</w:t>
            </w:r>
          </w:p>
        </w:tc>
        <w:tc>
          <w:tcPr>
            <w:tcW w:w="3828" w:type="pct"/>
            <w:tcBorders>
              <w:top w:val="single" w:sz="6" w:space="0" w:color="000000"/>
              <w:left w:val="single" w:sz="6" w:space="0" w:color="000000"/>
              <w:bottom w:val="single" w:sz="6" w:space="0" w:color="000000"/>
              <w:right w:val="single" w:sz="6" w:space="0" w:color="000000"/>
            </w:tcBorders>
            <w:shd w:val="clear" w:color="auto" w:fill="auto"/>
          </w:tcPr>
          <w:p w:rsidR="0095002B" w:rsidRPr="00B3559C" w:rsidRDefault="0095002B" w:rsidP="009A229E">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Поточний рахунок у банківських металах</w:t>
            </w:r>
          </w:p>
        </w:tc>
      </w:tr>
      <w:tr w:rsidR="0095002B" w:rsidRPr="00B3559C" w:rsidTr="009A229E">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23</w:t>
            </w:r>
          </w:p>
        </w:tc>
        <w:tc>
          <w:tcPr>
            <w:tcW w:w="3828" w:type="pct"/>
            <w:tcBorders>
              <w:top w:val="single" w:sz="6" w:space="0" w:color="000000"/>
              <w:left w:val="single" w:sz="6" w:space="0" w:color="000000"/>
              <w:bottom w:val="single" w:sz="6" w:space="0" w:color="000000"/>
              <w:right w:val="single" w:sz="6" w:space="0" w:color="000000"/>
            </w:tcBorders>
            <w:shd w:val="clear" w:color="auto" w:fill="auto"/>
          </w:tcPr>
          <w:p w:rsidR="0095002B" w:rsidRPr="00B3559C" w:rsidRDefault="0095002B" w:rsidP="009A229E">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Кореспондентський рахунок у банківських металах</w:t>
            </w:r>
          </w:p>
        </w:tc>
      </w:tr>
      <w:tr w:rsidR="0095002B" w:rsidRPr="00B3559C" w:rsidTr="009A229E">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31</w:t>
            </w:r>
          </w:p>
        </w:tc>
        <w:tc>
          <w:tcPr>
            <w:tcW w:w="3828" w:type="pct"/>
            <w:tcBorders>
              <w:top w:val="single" w:sz="6" w:space="0" w:color="000000"/>
              <w:left w:val="single" w:sz="6" w:space="0" w:color="000000"/>
              <w:bottom w:val="single" w:sz="6" w:space="0" w:color="000000"/>
              <w:right w:val="single" w:sz="6" w:space="0" w:color="000000"/>
            </w:tcBorders>
            <w:shd w:val="clear" w:color="auto" w:fill="auto"/>
          </w:tcPr>
          <w:p w:rsidR="0095002B" w:rsidRPr="00B3559C" w:rsidRDefault="0095002B" w:rsidP="009A229E">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Обліковий рахунок клієнта у неплатоспроможному банку</w:t>
            </w:r>
          </w:p>
        </w:tc>
      </w:tr>
      <w:tr w:rsidR="0095002B" w:rsidRPr="00B3559C" w:rsidTr="009A229E">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32</w:t>
            </w:r>
          </w:p>
        </w:tc>
        <w:tc>
          <w:tcPr>
            <w:tcW w:w="3828" w:type="pct"/>
            <w:tcBorders>
              <w:top w:val="single" w:sz="6" w:space="0" w:color="000000"/>
              <w:left w:val="single" w:sz="6" w:space="0" w:color="000000"/>
              <w:bottom w:val="single" w:sz="6" w:space="0" w:color="000000"/>
              <w:right w:val="single" w:sz="6" w:space="0" w:color="000000"/>
            </w:tcBorders>
            <w:shd w:val="clear" w:color="auto" w:fill="auto"/>
          </w:tcPr>
          <w:p w:rsidR="0095002B" w:rsidRPr="00B3559C" w:rsidRDefault="0095002B" w:rsidP="009A229E">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Внутрішньобанківський рахунок у неплатоспроможному банку</w:t>
            </w:r>
          </w:p>
        </w:tc>
      </w:tr>
      <w:tr w:rsidR="0095002B" w:rsidRPr="00B3559C" w:rsidTr="009A229E">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39</w:t>
            </w:r>
          </w:p>
        </w:tc>
        <w:tc>
          <w:tcPr>
            <w:tcW w:w="3828" w:type="pct"/>
            <w:tcBorders>
              <w:top w:val="single" w:sz="6" w:space="0" w:color="000000"/>
              <w:left w:val="single" w:sz="6" w:space="0" w:color="000000"/>
              <w:bottom w:val="single" w:sz="6" w:space="0" w:color="000000"/>
              <w:right w:val="single" w:sz="6" w:space="0" w:color="000000"/>
            </w:tcBorders>
            <w:shd w:val="clear" w:color="auto" w:fill="auto"/>
          </w:tcPr>
          <w:p w:rsidR="0095002B" w:rsidRPr="00B3559C" w:rsidRDefault="0095002B" w:rsidP="009A229E">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Інший обліковий рахунок у неплатоспроможному банку</w:t>
            </w:r>
          </w:p>
        </w:tc>
      </w:tr>
      <w:tr w:rsidR="0095002B" w:rsidRPr="00B3559C" w:rsidTr="009A229E">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40</w:t>
            </w:r>
          </w:p>
        </w:tc>
        <w:tc>
          <w:tcPr>
            <w:tcW w:w="3828" w:type="pct"/>
            <w:tcBorders>
              <w:top w:val="single" w:sz="6" w:space="0" w:color="000000"/>
              <w:left w:val="single" w:sz="6" w:space="0" w:color="000000"/>
              <w:bottom w:val="single" w:sz="6" w:space="0" w:color="000000"/>
              <w:right w:val="single" w:sz="6" w:space="0" w:color="000000"/>
            </w:tcBorders>
            <w:shd w:val="clear" w:color="auto" w:fill="auto"/>
          </w:tcPr>
          <w:p w:rsidR="0095002B" w:rsidRPr="00B3559C" w:rsidRDefault="0095002B" w:rsidP="009A229E">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Рахунок віртуальних активів (</w:t>
            </w:r>
            <w:proofErr w:type="spellStart"/>
            <w:r w:rsidRPr="00B3559C">
              <w:rPr>
                <w:rFonts w:ascii="Times New Roman" w:eastAsia="Times New Roman" w:hAnsi="Times New Roman" w:cs="Times New Roman"/>
                <w:sz w:val="28"/>
                <w:szCs w:val="28"/>
                <w:lang w:eastAsia="uk-UA"/>
              </w:rPr>
              <w:t>токен</w:t>
            </w:r>
            <w:proofErr w:type="spellEnd"/>
            <w:r w:rsidRPr="00B3559C">
              <w:rPr>
                <w:rFonts w:ascii="Times New Roman" w:eastAsia="Times New Roman" w:hAnsi="Times New Roman" w:cs="Times New Roman"/>
                <w:sz w:val="28"/>
                <w:szCs w:val="28"/>
                <w:lang w:eastAsia="uk-UA"/>
              </w:rPr>
              <w:t>, гаманець тощо)</w:t>
            </w:r>
          </w:p>
        </w:tc>
      </w:tr>
      <w:tr w:rsidR="0095002B" w:rsidRPr="00B3559C" w:rsidTr="009A229E">
        <w:trPr>
          <w:trHeight w:val="322"/>
        </w:trPr>
        <w:tc>
          <w:tcPr>
            <w:tcW w:w="1172" w:type="pct"/>
            <w:tcBorders>
              <w:top w:val="single" w:sz="6" w:space="0" w:color="000000"/>
              <w:left w:val="single" w:sz="6" w:space="0" w:color="000000"/>
              <w:bottom w:val="single" w:sz="6" w:space="0" w:color="000000"/>
              <w:right w:val="single" w:sz="6" w:space="0" w:color="000000"/>
            </w:tcBorders>
            <w:shd w:val="clear" w:color="auto" w:fill="auto"/>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90</w:t>
            </w:r>
          </w:p>
        </w:tc>
        <w:tc>
          <w:tcPr>
            <w:tcW w:w="3828" w:type="pct"/>
            <w:tcBorders>
              <w:top w:val="single" w:sz="6" w:space="0" w:color="000000"/>
              <w:left w:val="single" w:sz="6" w:space="0" w:color="000000"/>
              <w:bottom w:val="single" w:sz="6" w:space="0" w:color="000000"/>
              <w:right w:val="single" w:sz="6" w:space="0" w:color="000000"/>
            </w:tcBorders>
            <w:shd w:val="clear" w:color="auto" w:fill="auto"/>
          </w:tcPr>
          <w:p w:rsidR="0095002B" w:rsidRPr="00B3559C" w:rsidRDefault="0095002B" w:rsidP="009A229E">
            <w:pPr>
              <w:spacing w:before="100" w:beforeAutospacing="1" w:after="100" w:afterAutospacing="1" w:line="276" w:lineRule="auto"/>
              <w:ind w:left="123"/>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Рахунки обліку інших активів</w:t>
            </w:r>
          </w:p>
        </w:tc>
      </w:tr>
    </w:tbl>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Pr="00235453" w:rsidRDefault="0095002B" w:rsidP="00CC05C4">
      <w:pPr>
        <w:pStyle w:val="a3"/>
        <w:pageBreakBefore/>
        <w:numPr>
          <w:ilvl w:val="0"/>
          <w:numId w:val="1"/>
        </w:numPr>
        <w:shd w:val="clear" w:color="auto" w:fill="FFFFFF"/>
        <w:tabs>
          <w:tab w:val="left" w:pos="2410"/>
        </w:tabs>
        <w:spacing w:after="0" w:line="240" w:lineRule="auto"/>
        <w:ind w:left="641" w:hanging="357"/>
        <w:jc w:val="both"/>
        <w:rPr>
          <w:rFonts w:ascii="Times New Roman" w:eastAsia="Times New Roman" w:hAnsi="Times New Roman" w:cs="Times New Roman"/>
          <w:b/>
          <w:bCs/>
          <w:spacing w:val="-3"/>
          <w:sz w:val="28"/>
          <w:szCs w:val="28"/>
          <w:lang w:eastAsia="ru-RU"/>
        </w:rPr>
      </w:pPr>
      <w:r w:rsidRPr="00235453">
        <w:rPr>
          <w:rFonts w:ascii="Times New Roman" w:eastAsia="Times New Roman" w:hAnsi="Times New Roman" w:cs="Times New Roman"/>
          <w:b/>
          <w:bCs/>
          <w:spacing w:val="-3"/>
          <w:sz w:val="28"/>
          <w:szCs w:val="28"/>
          <w:lang w:eastAsia="ru-RU"/>
        </w:rPr>
        <w:lastRenderedPageBreak/>
        <w:t>Д</w:t>
      </w:r>
      <w:r w:rsidR="001C6626">
        <w:rPr>
          <w:rFonts w:ascii="Times New Roman" w:eastAsia="Times New Roman" w:hAnsi="Times New Roman" w:cs="Times New Roman"/>
          <w:b/>
          <w:bCs/>
          <w:spacing w:val="-3"/>
          <w:sz w:val="28"/>
          <w:szCs w:val="28"/>
          <w:lang w:eastAsia="ru-RU"/>
        </w:rPr>
        <w:t xml:space="preserve">овідник видів рішень, доручень </w:t>
      </w:r>
    </w:p>
    <w:p w:rsidR="0095002B" w:rsidRPr="00B3559C" w:rsidRDefault="0095002B" w:rsidP="0095002B">
      <w:pPr>
        <w:shd w:val="clear" w:color="auto" w:fill="FFFFFF"/>
        <w:spacing w:after="0" w:line="240" w:lineRule="auto"/>
        <w:ind w:left="2801" w:hanging="3119"/>
        <w:jc w:val="center"/>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430"/>
        <w:gridCol w:w="6915"/>
      </w:tblGrid>
      <w:tr w:rsidR="0095002B" w:rsidRPr="00B3559C" w:rsidTr="00CC05C4">
        <w:trPr>
          <w:trHeight w:val="472"/>
          <w:jc w:val="center"/>
        </w:trPr>
        <w:tc>
          <w:tcPr>
            <w:tcW w:w="1300" w:type="pct"/>
            <w:vAlign w:val="center"/>
          </w:tcPr>
          <w:p w:rsidR="0095002B" w:rsidRPr="00B3559C" w:rsidRDefault="00715F73" w:rsidP="009A229E">
            <w:pPr>
              <w:spacing w:before="100" w:beforeAutospacing="1" w:after="100" w:afterAutospacing="1"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Код</w:t>
            </w:r>
          </w:p>
        </w:tc>
        <w:tc>
          <w:tcPr>
            <w:tcW w:w="3700" w:type="pct"/>
            <w:vAlign w:val="center"/>
          </w:tcPr>
          <w:p w:rsidR="0095002B" w:rsidRPr="00B3559C" w:rsidRDefault="00715F73" w:rsidP="009A229E">
            <w:pPr>
              <w:spacing w:before="100" w:beforeAutospacing="1" w:after="100" w:afterAutospacing="1"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pacing w:val="-4"/>
                <w:sz w:val="28"/>
                <w:szCs w:val="28"/>
                <w:lang w:eastAsia="ru-RU"/>
              </w:rPr>
              <w:t>Вид рішення, доручення</w:t>
            </w:r>
          </w:p>
        </w:tc>
      </w:tr>
      <w:tr w:rsidR="0095002B" w:rsidRPr="00B3559C" w:rsidTr="00CC05C4">
        <w:trPr>
          <w:jc w:val="center"/>
        </w:trPr>
        <w:tc>
          <w:tcPr>
            <w:tcW w:w="1300" w:type="pct"/>
            <w:vAlign w:val="center"/>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11</w:t>
            </w:r>
          </w:p>
        </w:tc>
        <w:tc>
          <w:tcPr>
            <w:tcW w:w="3700" w:type="pct"/>
            <w:vAlign w:val="center"/>
          </w:tcPr>
          <w:p w:rsidR="0095002B" w:rsidRPr="00B3559C" w:rsidRDefault="0095002B" w:rsidP="009A229E">
            <w:pPr>
              <w:spacing w:before="100" w:beforeAutospacing="1" w:after="100" w:afterAutospacing="1" w:line="276" w:lineRule="auto"/>
              <w:ind w:left="227" w:right="147"/>
              <w:jc w:val="both"/>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Рішення про подальше зупинення фінансових операцій відповідно до частини другої статті 23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(далі - Закон)</w:t>
            </w:r>
          </w:p>
        </w:tc>
      </w:tr>
      <w:tr w:rsidR="0095002B" w:rsidRPr="00B3559C" w:rsidTr="00CC05C4">
        <w:trPr>
          <w:jc w:val="center"/>
        </w:trPr>
        <w:tc>
          <w:tcPr>
            <w:tcW w:w="1300" w:type="pct"/>
            <w:vAlign w:val="center"/>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21</w:t>
            </w:r>
          </w:p>
        </w:tc>
        <w:tc>
          <w:tcPr>
            <w:tcW w:w="3700" w:type="pct"/>
            <w:vAlign w:val="center"/>
          </w:tcPr>
          <w:p w:rsidR="0095002B" w:rsidRPr="00B3559C" w:rsidRDefault="0095002B" w:rsidP="009A229E">
            <w:pPr>
              <w:spacing w:before="100" w:beforeAutospacing="1" w:after="100" w:afterAutospacing="1" w:line="276" w:lineRule="auto"/>
              <w:ind w:left="227" w:right="147"/>
              <w:jc w:val="both"/>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Рішення про зупинення видаткових фінансових операцій відповідно до частини третьої статті 23 Закону</w:t>
            </w:r>
          </w:p>
        </w:tc>
      </w:tr>
      <w:tr w:rsidR="0095002B" w:rsidRPr="00B3559C" w:rsidTr="00CC05C4">
        <w:trPr>
          <w:jc w:val="center"/>
        </w:trPr>
        <w:tc>
          <w:tcPr>
            <w:tcW w:w="1300" w:type="pct"/>
            <w:vAlign w:val="center"/>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31</w:t>
            </w:r>
          </w:p>
        </w:tc>
        <w:tc>
          <w:tcPr>
            <w:tcW w:w="3700" w:type="pct"/>
            <w:vAlign w:val="center"/>
          </w:tcPr>
          <w:p w:rsidR="0095002B" w:rsidRPr="00B3559C" w:rsidRDefault="0095002B" w:rsidP="009A229E">
            <w:pPr>
              <w:spacing w:before="100" w:beforeAutospacing="1" w:after="100" w:afterAutospacing="1" w:line="276" w:lineRule="auto"/>
              <w:ind w:left="219" w:right="147"/>
              <w:jc w:val="both"/>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Рішення про продовження зупинення відповідних фінансових операцій відповідно до абзацу третього частини дев’ятої статті 23 Закону</w:t>
            </w:r>
          </w:p>
        </w:tc>
      </w:tr>
      <w:tr w:rsidR="0095002B" w:rsidRPr="00B3559C" w:rsidTr="00CC05C4">
        <w:trPr>
          <w:jc w:val="center"/>
        </w:trPr>
        <w:tc>
          <w:tcPr>
            <w:tcW w:w="1300" w:type="pct"/>
            <w:vAlign w:val="center"/>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32</w:t>
            </w:r>
          </w:p>
        </w:tc>
        <w:tc>
          <w:tcPr>
            <w:tcW w:w="3700" w:type="pct"/>
            <w:vAlign w:val="center"/>
          </w:tcPr>
          <w:p w:rsidR="0095002B" w:rsidRPr="00B3559C" w:rsidRDefault="0095002B" w:rsidP="009A229E">
            <w:pPr>
              <w:spacing w:before="100" w:beforeAutospacing="1" w:after="100" w:afterAutospacing="1" w:line="276" w:lineRule="auto"/>
              <w:ind w:left="219" w:right="147"/>
              <w:jc w:val="both"/>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Рішення про скасування Рішення про подальше зупинення відповідних фінансових операцій відповідно до абзацу другого частини дев’ятої статті 23 Закону</w:t>
            </w:r>
          </w:p>
        </w:tc>
      </w:tr>
      <w:tr w:rsidR="0095002B" w:rsidRPr="00B3559C" w:rsidTr="00CC05C4">
        <w:trPr>
          <w:jc w:val="center"/>
        </w:trPr>
        <w:tc>
          <w:tcPr>
            <w:tcW w:w="1300" w:type="pct"/>
            <w:vAlign w:val="center"/>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33</w:t>
            </w:r>
          </w:p>
        </w:tc>
        <w:tc>
          <w:tcPr>
            <w:tcW w:w="3700" w:type="pct"/>
            <w:vAlign w:val="center"/>
          </w:tcPr>
          <w:p w:rsidR="0095002B" w:rsidRPr="00B3559C" w:rsidRDefault="0095002B" w:rsidP="009A229E">
            <w:pPr>
              <w:spacing w:before="100" w:beforeAutospacing="1" w:after="100" w:afterAutospacing="1" w:line="276" w:lineRule="auto"/>
              <w:ind w:left="219" w:right="147"/>
              <w:jc w:val="both"/>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Рішення про продовження зупинення видаткових фінансових операцій відповідно до абзацу третього частини дев’ятої статті 23 Закону</w:t>
            </w:r>
          </w:p>
        </w:tc>
      </w:tr>
      <w:tr w:rsidR="0095002B" w:rsidRPr="00B3559C" w:rsidTr="00CC05C4">
        <w:trPr>
          <w:jc w:val="center"/>
        </w:trPr>
        <w:tc>
          <w:tcPr>
            <w:tcW w:w="1300" w:type="pct"/>
            <w:vAlign w:val="center"/>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34</w:t>
            </w:r>
          </w:p>
        </w:tc>
        <w:tc>
          <w:tcPr>
            <w:tcW w:w="3700" w:type="pct"/>
            <w:vAlign w:val="center"/>
          </w:tcPr>
          <w:p w:rsidR="0095002B" w:rsidRPr="00B3559C" w:rsidRDefault="0095002B" w:rsidP="009A229E">
            <w:pPr>
              <w:spacing w:before="100" w:beforeAutospacing="1" w:after="100" w:afterAutospacing="1" w:line="276" w:lineRule="auto"/>
              <w:ind w:left="219" w:right="147"/>
              <w:jc w:val="both"/>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Рішення про скасування Рішення про зупинення видаткових фінансових операцій відповідно до абзацу другого частини дев’ятої статті 23 Закону</w:t>
            </w:r>
          </w:p>
        </w:tc>
      </w:tr>
      <w:tr w:rsidR="0095002B" w:rsidRPr="00B3559C" w:rsidTr="00CC05C4">
        <w:trPr>
          <w:jc w:val="center"/>
        </w:trPr>
        <w:tc>
          <w:tcPr>
            <w:tcW w:w="1300" w:type="pct"/>
            <w:vAlign w:val="center"/>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35</w:t>
            </w:r>
          </w:p>
        </w:tc>
        <w:tc>
          <w:tcPr>
            <w:tcW w:w="3700" w:type="pct"/>
            <w:vAlign w:val="center"/>
          </w:tcPr>
          <w:p w:rsidR="0095002B" w:rsidRPr="00B3559C" w:rsidRDefault="0095002B" w:rsidP="009A229E">
            <w:pPr>
              <w:spacing w:before="100" w:beforeAutospacing="1" w:after="100" w:afterAutospacing="1" w:line="276" w:lineRule="auto"/>
              <w:ind w:left="219" w:right="147"/>
              <w:jc w:val="both"/>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Рішення про скасування Рішення</w:t>
            </w:r>
            <w:r w:rsidRPr="00B3559C">
              <w:rPr>
                <w:rFonts w:ascii="Times New Roman" w:eastAsia="Times New Roman" w:hAnsi="Times New Roman" w:cs="Times New Roman"/>
                <w:sz w:val="28"/>
                <w:szCs w:val="28"/>
                <w:lang w:eastAsia="ru-RU"/>
              </w:rPr>
              <w:t xml:space="preserve"> </w:t>
            </w:r>
            <w:hyperlink r:id="rId7" w:anchor="n401" w:tgtFrame="_blank" w:history="1">
              <w:r w:rsidRPr="00B3559C">
                <w:rPr>
                  <w:rFonts w:ascii="Times New Roman" w:eastAsia="Times New Roman" w:hAnsi="Times New Roman" w:cs="Times New Roman"/>
                  <w:sz w:val="28"/>
                  <w:szCs w:val="28"/>
                  <w:lang w:eastAsia="uk-UA"/>
                </w:rPr>
                <w:t>про продовження зупинення відповідних фінансових операцій відповідно до абзацу сьомого частини дев’ятої статті 23 Закону</w:t>
              </w:r>
            </w:hyperlink>
          </w:p>
        </w:tc>
      </w:tr>
      <w:tr w:rsidR="0095002B" w:rsidRPr="00B3559C" w:rsidTr="00CC05C4">
        <w:trPr>
          <w:jc w:val="center"/>
        </w:trPr>
        <w:tc>
          <w:tcPr>
            <w:tcW w:w="1300" w:type="pct"/>
            <w:vAlign w:val="center"/>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36</w:t>
            </w:r>
          </w:p>
        </w:tc>
        <w:tc>
          <w:tcPr>
            <w:tcW w:w="3700" w:type="pct"/>
            <w:vAlign w:val="center"/>
          </w:tcPr>
          <w:p w:rsidR="0095002B" w:rsidRPr="00B3559C" w:rsidRDefault="0095002B" w:rsidP="009A229E">
            <w:pPr>
              <w:spacing w:before="100" w:beforeAutospacing="1" w:after="100" w:afterAutospacing="1" w:line="276" w:lineRule="auto"/>
              <w:ind w:left="219" w:right="147"/>
              <w:jc w:val="both"/>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Рішення про скасування Рішення</w:t>
            </w:r>
            <w:r w:rsidRPr="00B3559C">
              <w:rPr>
                <w:rFonts w:ascii="Times New Roman" w:eastAsia="Times New Roman" w:hAnsi="Times New Roman" w:cs="Times New Roman"/>
                <w:sz w:val="28"/>
                <w:szCs w:val="28"/>
                <w:lang w:eastAsia="ru-RU"/>
              </w:rPr>
              <w:t xml:space="preserve"> </w:t>
            </w:r>
            <w:hyperlink r:id="rId8" w:anchor="n401" w:tgtFrame="_blank" w:history="1">
              <w:r w:rsidRPr="00B3559C">
                <w:rPr>
                  <w:rFonts w:ascii="Times New Roman" w:eastAsia="Times New Roman" w:hAnsi="Times New Roman" w:cs="Times New Roman"/>
                  <w:sz w:val="28"/>
                  <w:szCs w:val="28"/>
                  <w:lang w:eastAsia="uk-UA"/>
                </w:rPr>
                <w:t>про продовження зупинення видаткових фінансових операцій відповідно до абзацу сьомого частини дев’ятої статті 23 Закону</w:t>
              </w:r>
            </w:hyperlink>
          </w:p>
        </w:tc>
      </w:tr>
      <w:tr w:rsidR="0095002B" w:rsidRPr="00B3559C" w:rsidTr="00CC05C4">
        <w:trPr>
          <w:jc w:val="center"/>
        </w:trPr>
        <w:tc>
          <w:tcPr>
            <w:tcW w:w="1300" w:type="pct"/>
            <w:vAlign w:val="center"/>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41</w:t>
            </w:r>
          </w:p>
        </w:tc>
        <w:tc>
          <w:tcPr>
            <w:tcW w:w="3700" w:type="pct"/>
            <w:vAlign w:val="center"/>
          </w:tcPr>
          <w:p w:rsidR="0095002B" w:rsidRPr="00B3559C" w:rsidRDefault="0095002B" w:rsidP="009A229E">
            <w:pPr>
              <w:spacing w:before="100" w:beforeAutospacing="1" w:after="100" w:afterAutospacing="1" w:line="276" w:lineRule="auto"/>
              <w:ind w:left="219" w:right="147"/>
              <w:jc w:val="both"/>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 xml:space="preserve">Доручення </w:t>
            </w:r>
            <w:hyperlink r:id="rId9" w:anchor="n498" w:tgtFrame="_blank" w:history="1">
              <w:r w:rsidRPr="00B3559C">
                <w:rPr>
                  <w:rFonts w:ascii="Times New Roman" w:eastAsia="Times New Roman" w:hAnsi="Times New Roman" w:cs="Times New Roman"/>
                  <w:sz w:val="28"/>
                  <w:szCs w:val="28"/>
                  <w:lang w:eastAsia="uk-UA"/>
                </w:rPr>
                <w:t xml:space="preserve">про зупинення проведення фінансових (фінансової) операцій (операції) або забезпечення проведення моніторингу фінансових (фінансової) </w:t>
              </w:r>
              <w:r w:rsidRPr="00B3559C">
                <w:rPr>
                  <w:rFonts w:ascii="Times New Roman" w:eastAsia="Times New Roman" w:hAnsi="Times New Roman" w:cs="Times New Roman"/>
                  <w:sz w:val="28"/>
                  <w:szCs w:val="28"/>
                  <w:lang w:eastAsia="uk-UA"/>
                </w:rPr>
                <w:lastRenderedPageBreak/>
                <w:t>операцій (операції) відповідної особи на виконання запиту уповноваженого органу іноземної держави відповідно до абзацу третього частини третьої статті 31 Закону</w:t>
              </w:r>
            </w:hyperlink>
          </w:p>
        </w:tc>
      </w:tr>
      <w:tr w:rsidR="0095002B" w:rsidRPr="00B3559C" w:rsidTr="00CC05C4">
        <w:trPr>
          <w:jc w:val="center"/>
        </w:trPr>
        <w:tc>
          <w:tcPr>
            <w:tcW w:w="1300" w:type="pct"/>
            <w:vAlign w:val="center"/>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lastRenderedPageBreak/>
              <w:t>42</w:t>
            </w:r>
          </w:p>
        </w:tc>
        <w:tc>
          <w:tcPr>
            <w:tcW w:w="3700" w:type="pct"/>
            <w:vAlign w:val="center"/>
          </w:tcPr>
          <w:p w:rsidR="0095002B" w:rsidRPr="00B3559C" w:rsidRDefault="0095002B" w:rsidP="009A229E">
            <w:pPr>
              <w:spacing w:before="100" w:beforeAutospacing="1" w:after="100" w:afterAutospacing="1" w:line="276" w:lineRule="auto"/>
              <w:ind w:left="219" w:right="147"/>
              <w:jc w:val="both"/>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 xml:space="preserve">Доручення </w:t>
            </w:r>
            <w:hyperlink r:id="rId10" w:anchor="n498" w:tgtFrame="_blank" w:history="1">
              <w:r w:rsidRPr="00B3559C">
                <w:rPr>
                  <w:rFonts w:ascii="Times New Roman" w:eastAsia="Times New Roman" w:hAnsi="Times New Roman" w:cs="Times New Roman"/>
                  <w:sz w:val="28"/>
                  <w:szCs w:val="28"/>
                  <w:lang w:eastAsia="uk-UA"/>
                </w:rPr>
                <w:t>про поновлення проведення фінансових (фінансової) операцій (операції) відповідної особи на виконання запиту уповноваженого органу іноземної держави  відповідно до абзацу третього частини третьої статті 31 Закону</w:t>
              </w:r>
            </w:hyperlink>
          </w:p>
        </w:tc>
      </w:tr>
      <w:tr w:rsidR="0095002B" w:rsidRPr="00B3559C" w:rsidTr="00CC05C4">
        <w:trPr>
          <w:jc w:val="center"/>
        </w:trPr>
        <w:tc>
          <w:tcPr>
            <w:tcW w:w="1300" w:type="pct"/>
            <w:vAlign w:val="center"/>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61</w:t>
            </w:r>
          </w:p>
        </w:tc>
        <w:tc>
          <w:tcPr>
            <w:tcW w:w="3700" w:type="pct"/>
            <w:vAlign w:val="center"/>
          </w:tcPr>
          <w:p w:rsidR="0095002B" w:rsidRPr="00B3559C" w:rsidRDefault="0095002B" w:rsidP="009A229E">
            <w:pPr>
              <w:spacing w:before="100" w:beforeAutospacing="1" w:after="100" w:afterAutospacing="1" w:line="276" w:lineRule="auto"/>
              <w:ind w:left="219" w:right="147"/>
              <w:jc w:val="both"/>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Запит щодо відстеження (моніторингу) фінансових операцій</w:t>
            </w:r>
          </w:p>
        </w:tc>
      </w:tr>
    </w:tbl>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Pr="00235453" w:rsidRDefault="0095002B" w:rsidP="00CC05C4">
      <w:pPr>
        <w:pStyle w:val="a3"/>
        <w:pageBreakBefore/>
        <w:numPr>
          <w:ilvl w:val="0"/>
          <w:numId w:val="1"/>
        </w:numPr>
        <w:spacing w:after="0"/>
        <w:ind w:left="641" w:hanging="357"/>
        <w:jc w:val="both"/>
        <w:rPr>
          <w:rFonts w:ascii="Times New Roman" w:eastAsia="Calibri" w:hAnsi="Times New Roman" w:cs="Times New Roman"/>
          <w:b/>
          <w:sz w:val="28"/>
          <w:szCs w:val="28"/>
        </w:rPr>
      </w:pPr>
      <w:r w:rsidRPr="00235453">
        <w:rPr>
          <w:rFonts w:ascii="Times New Roman" w:eastAsia="Calibri" w:hAnsi="Times New Roman" w:cs="Times New Roman"/>
          <w:b/>
          <w:sz w:val="28"/>
          <w:szCs w:val="28"/>
        </w:rPr>
        <w:lastRenderedPageBreak/>
        <w:t>Довідник видів залишку</w:t>
      </w:r>
    </w:p>
    <w:p w:rsidR="0095002B" w:rsidRPr="00B3559C" w:rsidRDefault="0095002B" w:rsidP="00CC05C4">
      <w:pPr>
        <w:spacing w:after="0" w:line="240" w:lineRule="auto"/>
        <w:jc w:val="center"/>
        <w:rPr>
          <w:rFonts w:ascii="Times New Roman" w:eastAsia="Times New Roman" w:hAnsi="Times New Roman" w:cs="Times New Roman"/>
          <w:b/>
          <w:sz w:val="28"/>
          <w:szCs w:val="28"/>
          <w:lang w:eastAsia="ru-RU"/>
        </w:rPr>
      </w:pPr>
    </w:p>
    <w:tbl>
      <w:tblPr>
        <w:tblW w:w="9444" w:type="dxa"/>
        <w:tblLook w:val="04A0" w:firstRow="1" w:lastRow="0" w:firstColumn="1" w:lastColumn="0" w:noHBand="0" w:noVBand="1"/>
      </w:tblPr>
      <w:tblGrid>
        <w:gridCol w:w="2441"/>
        <w:gridCol w:w="7003"/>
      </w:tblGrid>
      <w:tr w:rsidR="0095002B" w:rsidRPr="00B3559C" w:rsidTr="009A229E">
        <w:trPr>
          <w:trHeight w:val="548"/>
        </w:trPr>
        <w:tc>
          <w:tcPr>
            <w:tcW w:w="2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2B" w:rsidRPr="00B3559C" w:rsidRDefault="00715F73" w:rsidP="009A229E">
            <w:pPr>
              <w:spacing w:before="100" w:beforeAutospacing="1" w:after="100" w:afterAutospacing="1" w:line="276"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ru-RU"/>
              </w:rPr>
              <w:t>Код</w:t>
            </w:r>
          </w:p>
        </w:tc>
        <w:tc>
          <w:tcPr>
            <w:tcW w:w="7003" w:type="dxa"/>
            <w:tcBorders>
              <w:top w:val="single" w:sz="4" w:space="0" w:color="auto"/>
              <w:left w:val="nil"/>
              <w:bottom w:val="single" w:sz="4" w:space="0" w:color="auto"/>
              <w:right w:val="single" w:sz="4" w:space="0" w:color="auto"/>
            </w:tcBorders>
            <w:shd w:val="clear" w:color="auto" w:fill="auto"/>
            <w:noWrap/>
            <w:vAlign w:val="center"/>
            <w:hideMark/>
          </w:tcPr>
          <w:p w:rsidR="0095002B" w:rsidRPr="00B3559C" w:rsidRDefault="00715F73" w:rsidP="009A229E">
            <w:pPr>
              <w:spacing w:before="100" w:beforeAutospacing="1" w:after="100" w:afterAutospacing="1" w:line="276"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ru-RU"/>
              </w:rPr>
              <w:t>Вид залишку</w:t>
            </w:r>
          </w:p>
        </w:tc>
      </w:tr>
      <w:tr w:rsidR="0095002B" w:rsidRPr="00B3559C" w:rsidTr="009A229E">
        <w:trPr>
          <w:trHeight w:val="548"/>
        </w:trPr>
        <w:tc>
          <w:tcPr>
            <w:tcW w:w="2441" w:type="dxa"/>
            <w:tcBorders>
              <w:top w:val="nil"/>
              <w:left w:val="single" w:sz="4" w:space="0" w:color="auto"/>
              <w:bottom w:val="single" w:sz="4" w:space="0" w:color="auto"/>
              <w:right w:val="single" w:sz="4" w:space="0" w:color="auto"/>
            </w:tcBorders>
            <w:shd w:val="clear" w:color="auto" w:fill="auto"/>
            <w:vAlign w:val="center"/>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0</w:t>
            </w:r>
          </w:p>
        </w:tc>
        <w:tc>
          <w:tcPr>
            <w:tcW w:w="7003" w:type="dxa"/>
            <w:tcBorders>
              <w:top w:val="single" w:sz="4" w:space="0" w:color="auto"/>
              <w:left w:val="nil"/>
              <w:bottom w:val="single" w:sz="4" w:space="0" w:color="auto"/>
              <w:right w:val="single" w:sz="4" w:space="0" w:color="auto"/>
            </w:tcBorders>
            <w:shd w:val="clear" w:color="auto" w:fill="auto"/>
            <w:vAlign w:val="center"/>
          </w:tcPr>
          <w:p w:rsidR="0095002B" w:rsidRPr="00B3559C" w:rsidRDefault="0095002B" w:rsidP="009A229E">
            <w:pPr>
              <w:spacing w:before="100" w:beforeAutospacing="1" w:after="100" w:afterAutospacing="1" w:line="276" w:lineRule="auto"/>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 xml:space="preserve">Кредитовий </w:t>
            </w:r>
          </w:p>
        </w:tc>
      </w:tr>
      <w:tr w:rsidR="0095002B" w:rsidRPr="00B3559C" w:rsidTr="009A229E">
        <w:trPr>
          <w:trHeight w:val="548"/>
        </w:trPr>
        <w:tc>
          <w:tcPr>
            <w:tcW w:w="2441" w:type="dxa"/>
            <w:tcBorders>
              <w:top w:val="nil"/>
              <w:left w:val="single" w:sz="4" w:space="0" w:color="auto"/>
              <w:bottom w:val="single" w:sz="4" w:space="0" w:color="auto"/>
              <w:right w:val="single" w:sz="4" w:space="0" w:color="auto"/>
            </w:tcBorders>
            <w:shd w:val="clear" w:color="auto" w:fill="auto"/>
            <w:noWrap/>
            <w:vAlign w:val="center"/>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w:t>
            </w:r>
          </w:p>
        </w:tc>
        <w:tc>
          <w:tcPr>
            <w:tcW w:w="7003" w:type="dxa"/>
            <w:tcBorders>
              <w:top w:val="single" w:sz="4" w:space="0" w:color="auto"/>
              <w:left w:val="nil"/>
              <w:bottom w:val="single" w:sz="4" w:space="0" w:color="auto"/>
              <w:right w:val="single" w:sz="4" w:space="0" w:color="auto"/>
            </w:tcBorders>
            <w:shd w:val="clear" w:color="auto" w:fill="auto"/>
            <w:vAlign w:val="center"/>
          </w:tcPr>
          <w:p w:rsidR="0095002B" w:rsidRPr="00B3559C" w:rsidRDefault="0095002B" w:rsidP="009A229E">
            <w:pPr>
              <w:spacing w:before="100" w:beforeAutospacing="1" w:after="100" w:afterAutospacing="1" w:line="276" w:lineRule="auto"/>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Дебетовий</w:t>
            </w:r>
          </w:p>
        </w:tc>
      </w:tr>
    </w:tbl>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Default="0095002B"/>
    <w:p w:rsidR="0095002B" w:rsidRPr="001C6626" w:rsidRDefault="0095002B" w:rsidP="00CC05C4">
      <w:pPr>
        <w:pStyle w:val="a3"/>
        <w:pageBreakBefore/>
        <w:numPr>
          <w:ilvl w:val="0"/>
          <w:numId w:val="1"/>
        </w:numPr>
        <w:spacing w:after="0"/>
        <w:ind w:left="641" w:hanging="357"/>
        <w:rPr>
          <w:rFonts w:ascii="Times New Roman" w:eastAsia="Calibri" w:hAnsi="Times New Roman" w:cs="Times New Roman"/>
          <w:b/>
          <w:sz w:val="28"/>
          <w:szCs w:val="28"/>
        </w:rPr>
      </w:pPr>
      <w:r w:rsidRPr="001C6626">
        <w:rPr>
          <w:rFonts w:ascii="Times New Roman" w:eastAsia="Calibri" w:hAnsi="Times New Roman" w:cs="Times New Roman"/>
          <w:b/>
          <w:sz w:val="28"/>
          <w:szCs w:val="28"/>
        </w:rPr>
        <w:lastRenderedPageBreak/>
        <w:t>Довідник видів забезпечення виконання рішень/доручень</w:t>
      </w:r>
    </w:p>
    <w:p w:rsidR="0095002B" w:rsidRPr="00B3559C" w:rsidRDefault="0095002B" w:rsidP="00CC05C4">
      <w:pPr>
        <w:spacing w:after="0" w:line="240" w:lineRule="auto"/>
        <w:jc w:val="center"/>
        <w:rPr>
          <w:rFonts w:ascii="Times New Roman" w:eastAsia="Times New Roman" w:hAnsi="Times New Roman" w:cs="Times New Roman"/>
          <w:b/>
          <w:sz w:val="28"/>
          <w:szCs w:val="28"/>
          <w:lang w:eastAsia="ru-RU"/>
        </w:rPr>
      </w:pPr>
    </w:p>
    <w:tbl>
      <w:tblPr>
        <w:tblW w:w="9351" w:type="dxa"/>
        <w:tblLook w:val="04A0" w:firstRow="1" w:lastRow="0" w:firstColumn="1" w:lastColumn="0" w:noHBand="0" w:noVBand="1"/>
      </w:tblPr>
      <w:tblGrid>
        <w:gridCol w:w="2348"/>
        <w:gridCol w:w="7003"/>
      </w:tblGrid>
      <w:tr w:rsidR="0095002B" w:rsidRPr="00B3559C" w:rsidTr="009A229E">
        <w:trPr>
          <w:trHeight w:val="548"/>
        </w:trPr>
        <w:tc>
          <w:tcPr>
            <w:tcW w:w="23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02B" w:rsidRPr="00B3559C" w:rsidRDefault="00715F73" w:rsidP="009A229E">
            <w:pPr>
              <w:spacing w:before="100" w:beforeAutospacing="1" w:after="100" w:afterAutospacing="1" w:line="276"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ru-RU"/>
              </w:rPr>
              <w:t>Код</w:t>
            </w:r>
          </w:p>
        </w:tc>
        <w:tc>
          <w:tcPr>
            <w:tcW w:w="7003" w:type="dxa"/>
            <w:tcBorders>
              <w:top w:val="single" w:sz="4" w:space="0" w:color="auto"/>
              <w:left w:val="nil"/>
              <w:bottom w:val="single" w:sz="4" w:space="0" w:color="auto"/>
              <w:right w:val="single" w:sz="4" w:space="0" w:color="auto"/>
            </w:tcBorders>
            <w:shd w:val="clear" w:color="auto" w:fill="auto"/>
            <w:noWrap/>
            <w:vAlign w:val="center"/>
            <w:hideMark/>
          </w:tcPr>
          <w:p w:rsidR="0095002B" w:rsidRPr="00B3559C" w:rsidRDefault="00715F73" w:rsidP="009A229E">
            <w:pPr>
              <w:spacing w:before="100" w:beforeAutospacing="1" w:after="100" w:afterAutospacing="1" w:line="276" w:lineRule="auto"/>
              <w:jc w:val="center"/>
              <w:rPr>
                <w:rFonts w:ascii="Times New Roman" w:eastAsia="Times New Roman" w:hAnsi="Times New Roman" w:cs="Times New Roman"/>
                <w:b/>
                <w:sz w:val="28"/>
                <w:szCs w:val="28"/>
                <w:lang w:eastAsia="uk-UA"/>
              </w:rPr>
            </w:pPr>
            <w:r>
              <w:rPr>
                <w:rFonts w:ascii="Times New Roman" w:eastAsia="Calibri" w:hAnsi="Times New Roman" w:cs="Times New Roman"/>
                <w:b/>
                <w:sz w:val="28"/>
                <w:szCs w:val="28"/>
              </w:rPr>
              <w:t>Вид</w:t>
            </w:r>
            <w:r w:rsidRPr="001C6626">
              <w:rPr>
                <w:rFonts w:ascii="Times New Roman" w:eastAsia="Calibri" w:hAnsi="Times New Roman" w:cs="Times New Roman"/>
                <w:b/>
                <w:sz w:val="28"/>
                <w:szCs w:val="28"/>
              </w:rPr>
              <w:t xml:space="preserve"> забезпечення виконання рішень/доручень</w:t>
            </w:r>
          </w:p>
        </w:tc>
      </w:tr>
      <w:tr w:rsidR="0095002B" w:rsidRPr="00B3559C" w:rsidTr="009A229E">
        <w:trPr>
          <w:trHeight w:val="548"/>
        </w:trPr>
        <w:tc>
          <w:tcPr>
            <w:tcW w:w="2348" w:type="dxa"/>
            <w:tcBorders>
              <w:top w:val="nil"/>
              <w:left w:val="single" w:sz="4" w:space="0" w:color="auto"/>
              <w:bottom w:val="single" w:sz="4" w:space="0" w:color="auto"/>
              <w:right w:val="single" w:sz="4" w:space="0" w:color="auto"/>
            </w:tcBorders>
            <w:shd w:val="clear" w:color="auto" w:fill="auto"/>
            <w:vAlign w:val="center"/>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1</w:t>
            </w:r>
          </w:p>
        </w:tc>
        <w:tc>
          <w:tcPr>
            <w:tcW w:w="7003" w:type="dxa"/>
            <w:tcBorders>
              <w:top w:val="single" w:sz="4" w:space="0" w:color="auto"/>
              <w:left w:val="nil"/>
              <w:bottom w:val="single" w:sz="4" w:space="0" w:color="auto"/>
              <w:right w:val="single" w:sz="4" w:space="0" w:color="auto"/>
            </w:tcBorders>
            <w:shd w:val="clear" w:color="auto" w:fill="auto"/>
            <w:vAlign w:val="center"/>
          </w:tcPr>
          <w:p w:rsidR="0095002B" w:rsidRPr="00B3559C" w:rsidRDefault="0095002B" w:rsidP="009A229E">
            <w:pPr>
              <w:spacing w:before="100" w:beforeAutospacing="1" w:after="100" w:afterAutospacing="1" w:line="276" w:lineRule="auto"/>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Забезпечено виконання</w:t>
            </w:r>
          </w:p>
        </w:tc>
      </w:tr>
      <w:tr w:rsidR="0095002B" w:rsidRPr="00B3559C" w:rsidTr="009A229E">
        <w:trPr>
          <w:trHeight w:val="548"/>
        </w:trPr>
        <w:tc>
          <w:tcPr>
            <w:tcW w:w="2348" w:type="dxa"/>
            <w:tcBorders>
              <w:top w:val="nil"/>
              <w:left w:val="single" w:sz="4" w:space="0" w:color="auto"/>
              <w:bottom w:val="single" w:sz="4" w:space="0" w:color="auto"/>
              <w:right w:val="single" w:sz="4" w:space="0" w:color="auto"/>
            </w:tcBorders>
            <w:shd w:val="clear" w:color="auto" w:fill="auto"/>
            <w:noWrap/>
            <w:vAlign w:val="center"/>
            <w:hideMark/>
          </w:tcPr>
          <w:p w:rsidR="0095002B" w:rsidRPr="00B3559C" w:rsidRDefault="0095002B" w:rsidP="009A229E">
            <w:pPr>
              <w:spacing w:before="100" w:beforeAutospacing="1" w:after="100" w:afterAutospacing="1" w:line="276" w:lineRule="auto"/>
              <w:jc w:val="center"/>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2</w:t>
            </w:r>
          </w:p>
        </w:tc>
        <w:tc>
          <w:tcPr>
            <w:tcW w:w="7003" w:type="dxa"/>
            <w:tcBorders>
              <w:top w:val="single" w:sz="4" w:space="0" w:color="auto"/>
              <w:left w:val="nil"/>
              <w:bottom w:val="single" w:sz="4" w:space="0" w:color="auto"/>
              <w:right w:val="single" w:sz="4" w:space="0" w:color="auto"/>
            </w:tcBorders>
            <w:shd w:val="clear" w:color="auto" w:fill="auto"/>
            <w:vAlign w:val="center"/>
          </w:tcPr>
          <w:p w:rsidR="0095002B" w:rsidRPr="00B3559C" w:rsidRDefault="0095002B" w:rsidP="009A229E">
            <w:pPr>
              <w:spacing w:before="100" w:beforeAutospacing="1" w:after="100" w:afterAutospacing="1" w:line="276" w:lineRule="auto"/>
              <w:rPr>
                <w:rFonts w:ascii="Times New Roman" w:eastAsia="Times New Roman" w:hAnsi="Times New Roman" w:cs="Times New Roman"/>
                <w:sz w:val="28"/>
                <w:szCs w:val="28"/>
                <w:lang w:eastAsia="uk-UA"/>
              </w:rPr>
            </w:pPr>
            <w:r w:rsidRPr="00B3559C">
              <w:rPr>
                <w:rFonts w:ascii="Times New Roman" w:eastAsia="Times New Roman" w:hAnsi="Times New Roman" w:cs="Times New Roman"/>
                <w:sz w:val="28"/>
                <w:szCs w:val="28"/>
                <w:lang w:eastAsia="uk-UA"/>
              </w:rPr>
              <w:t>Не забезпечено виконання</w:t>
            </w:r>
          </w:p>
        </w:tc>
      </w:tr>
    </w:tbl>
    <w:p w:rsidR="0095002B" w:rsidRDefault="0095002B"/>
    <w:p w:rsidR="0095002B" w:rsidRDefault="0095002B">
      <w:bookmarkStart w:id="0" w:name="_GoBack"/>
      <w:bookmarkEnd w:id="0"/>
    </w:p>
    <w:p w:rsidR="0095002B" w:rsidRDefault="0095002B"/>
    <w:sectPr w:rsidR="0095002B" w:rsidSect="00DA5D2E">
      <w:headerReference w:type="default" r:id="rId11"/>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2A2" w:rsidRDefault="00F002A2" w:rsidP="00F002A2">
      <w:pPr>
        <w:spacing w:after="0" w:line="240" w:lineRule="auto"/>
      </w:pPr>
      <w:r>
        <w:separator/>
      </w:r>
    </w:p>
  </w:endnote>
  <w:endnote w:type="continuationSeparator" w:id="0">
    <w:p w:rsidR="00F002A2" w:rsidRDefault="00F002A2" w:rsidP="00F00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2A2" w:rsidRDefault="00F002A2" w:rsidP="00F002A2">
      <w:pPr>
        <w:spacing w:after="0" w:line="240" w:lineRule="auto"/>
      </w:pPr>
      <w:r>
        <w:separator/>
      </w:r>
    </w:p>
  </w:footnote>
  <w:footnote w:type="continuationSeparator" w:id="0">
    <w:p w:rsidR="00F002A2" w:rsidRDefault="00F002A2" w:rsidP="00F00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833970"/>
      <w:docPartObj>
        <w:docPartGallery w:val="Page Numbers (Top of Page)"/>
        <w:docPartUnique/>
      </w:docPartObj>
    </w:sdtPr>
    <w:sdtEndPr>
      <w:rPr>
        <w:rFonts w:ascii="Times New Roman" w:hAnsi="Times New Roman" w:cs="Times New Roman"/>
      </w:rPr>
    </w:sdtEndPr>
    <w:sdtContent>
      <w:p w:rsidR="00F002A2" w:rsidRPr="000C2A1A" w:rsidRDefault="00F002A2">
        <w:pPr>
          <w:pStyle w:val="a4"/>
          <w:jc w:val="center"/>
          <w:rPr>
            <w:rFonts w:ascii="Times New Roman" w:hAnsi="Times New Roman" w:cs="Times New Roman"/>
          </w:rPr>
        </w:pPr>
        <w:r w:rsidRPr="000C2A1A">
          <w:rPr>
            <w:rFonts w:ascii="Times New Roman" w:hAnsi="Times New Roman" w:cs="Times New Roman"/>
          </w:rPr>
          <w:fldChar w:fldCharType="begin"/>
        </w:r>
        <w:r w:rsidRPr="000C2A1A">
          <w:rPr>
            <w:rFonts w:ascii="Times New Roman" w:hAnsi="Times New Roman" w:cs="Times New Roman"/>
          </w:rPr>
          <w:instrText>PAGE   \* MERGEFORMAT</w:instrText>
        </w:r>
        <w:r w:rsidRPr="000C2A1A">
          <w:rPr>
            <w:rFonts w:ascii="Times New Roman" w:hAnsi="Times New Roman" w:cs="Times New Roman"/>
          </w:rPr>
          <w:fldChar w:fldCharType="separate"/>
        </w:r>
        <w:r w:rsidR="003E7274">
          <w:rPr>
            <w:rFonts w:ascii="Times New Roman" w:hAnsi="Times New Roman" w:cs="Times New Roman"/>
            <w:noProof/>
          </w:rPr>
          <w:t>10</w:t>
        </w:r>
        <w:r w:rsidRPr="000C2A1A">
          <w:rPr>
            <w:rFonts w:ascii="Times New Roman" w:hAnsi="Times New Roman" w:cs="Times New Roman"/>
          </w:rPr>
          <w:fldChar w:fldCharType="end"/>
        </w:r>
      </w:p>
    </w:sdtContent>
  </w:sdt>
  <w:p w:rsidR="00F002A2" w:rsidRDefault="00F002A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857A7"/>
    <w:multiLevelType w:val="hybridMultilevel"/>
    <w:tmpl w:val="FBBE589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2B"/>
    <w:rsid w:val="00000C8E"/>
    <w:rsid w:val="000C2A1A"/>
    <w:rsid w:val="001C6626"/>
    <w:rsid w:val="00235453"/>
    <w:rsid w:val="003B53E1"/>
    <w:rsid w:val="003C5C90"/>
    <w:rsid w:val="003C7911"/>
    <w:rsid w:val="003E7274"/>
    <w:rsid w:val="00715F73"/>
    <w:rsid w:val="00801D16"/>
    <w:rsid w:val="0095002B"/>
    <w:rsid w:val="00CC05C4"/>
    <w:rsid w:val="00DA5D2E"/>
    <w:rsid w:val="00F002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612E"/>
  <w15:chartTrackingRefBased/>
  <w15:docId w15:val="{4BC99432-68A8-4D11-9BE1-D9E9B261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453"/>
    <w:pPr>
      <w:ind w:left="720"/>
      <w:contextualSpacing/>
    </w:pPr>
  </w:style>
  <w:style w:type="paragraph" w:styleId="a4">
    <w:name w:val="header"/>
    <w:basedOn w:val="a"/>
    <w:link w:val="a5"/>
    <w:uiPriority w:val="99"/>
    <w:unhideWhenUsed/>
    <w:rsid w:val="00F002A2"/>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F002A2"/>
  </w:style>
  <w:style w:type="paragraph" w:styleId="a6">
    <w:name w:val="footer"/>
    <w:basedOn w:val="a"/>
    <w:link w:val="a7"/>
    <w:uiPriority w:val="99"/>
    <w:unhideWhenUsed/>
    <w:rsid w:val="00F002A2"/>
    <w:pPr>
      <w:tabs>
        <w:tab w:val="center" w:pos="4819"/>
        <w:tab w:val="right" w:pos="9639"/>
      </w:tabs>
      <w:spacing w:after="0" w:line="240" w:lineRule="auto"/>
    </w:pPr>
  </w:style>
  <w:style w:type="character" w:customStyle="1" w:styleId="a7">
    <w:name w:val="Нижній колонтитул Знак"/>
    <w:basedOn w:val="a0"/>
    <w:link w:val="a6"/>
    <w:uiPriority w:val="99"/>
    <w:rsid w:val="00F0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2-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702-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zakon.rada.gov.ua/laws/show/1702-18" TargetMode="External"/><Relationship Id="rId4" Type="http://schemas.openxmlformats.org/officeDocument/2006/relationships/webSettings" Target="webSettings.xml"/><Relationship Id="rId9" Type="http://schemas.openxmlformats.org/officeDocument/2006/relationships/hyperlink" Target="https://zakon.rada.gov.ua/laws/show/1702-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5360</Words>
  <Characters>3056</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Білецький Андрій Леонідович</dc:creator>
  <cp:keywords/>
  <dc:description/>
  <cp:lastModifiedBy>Шуляк Ірина Петрівна</cp:lastModifiedBy>
  <cp:revision>12</cp:revision>
  <dcterms:created xsi:type="dcterms:W3CDTF">2021-02-19T13:01:00Z</dcterms:created>
  <dcterms:modified xsi:type="dcterms:W3CDTF">2021-03-01T07:55:00Z</dcterms:modified>
</cp:coreProperties>
</file>